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C9DCDFB" w:rsidR="00F110CD" w:rsidRPr="00E2789D" w:rsidRDefault="00F110CD">
      <w:pPr>
        <w:pStyle w:val="Header"/>
        <w:tabs>
          <w:tab w:val="right" w:pos="9639"/>
        </w:tabs>
        <w:rPr>
          <w:noProof w:val="0"/>
          <w:color w:val="000000" w:themeColor="text1"/>
          <w:sz w:val="24"/>
          <w:szCs w:val="24"/>
        </w:rPr>
      </w:pPr>
      <w:r w:rsidRPr="00E2789D">
        <w:rPr>
          <w:noProof w:val="0"/>
          <w:color w:val="000000" w:themeColor="text1"/>
          <w:sz w:val="24"/>
          <w:szCs w:val="24"/>
        </w:rPr>
        <w:t>3GPP TSG RA</w:t>
      </w:r>
      <w:r w:rsidR="00BA1872" w:rsidRPr="00E2789D">
        <w:rPr>
          <w:noProof w:val="0"/>
          <w:color w:val="000000" w:themeColor="text1"/>
          <w:sz w:val="24"/>
          <w:szCs w:val="24"/>
        </w:rPr>
        <w:t xml:space="preserve">N WG1 </w:t>
      </w:r>
      <w:r w:rsidR="00B65452" w:rsidRPr="00E2789D">
        <w:rPr>
          <w:noProof w:val="0"/>
          <w:color w:val="000000" w:themeColor="text1"/>
          <w:sz w:val="24"/>
          <w:szCs w:val="24"/>
        </w:rPr>
        <w:t>#</w:t>
      </w:r>
      <w:r w:rsidR="00E2789D" w:rsidRPr="00E2789D">
        <w:rPr>
          <w:noProof w:val="0"/>
          <w:color w:val="000000" w:themeColor="text1"/>
          <w:sz w:val="24"/>
          <w:szCs w:val="24"/>
        </w:rPr>
        <w:t>10</w:t>
      </w:r>
      <w:r w:rsidR="00DC2F89">
        <w:rPr>
          <w:noProof w:val="0"/>
          <w:color w:val="000000" w:themeColor="text1"/>
          <w:sz w:val="24"/>
          <w:szCs w:val="24"/>
        </w:rPr>
        <w:t>3</w:t>
      </w:r>
      <w:r w:rsidR="0061370C">
        <w:rPr>
          <w:noProof w:val="0"/>
          <w:color w:val="000000" w:themeColor="text1"/>
          <w:sz w:val="24"/>
          <w:szCs w:val="24"/>
        </w:rPr>
        <w:t>-e</w:t>
      </w:r>
      <w:r w:rsidR="001348FE" w:rsidRPr="00E2789D">
        <w:rPr>
          <w:bCs/>
          <w:noProof w:val="0"/>
          <w:color w:val="000000" w:themeColor="text1"/>
          <w:sz w:val="24"/>
          <w:szCs w:val="24"/>
        </w:rPr>
        <w:tab/>
      </w:r>
      <w:r w:rsidR="00BA1872" w:rsidRPr="00E2789D">
        <w:rPr>
          <w:noProof w:val="0"/>
          <w:color w:val="000000" w:themeColor="text1"/>
          <w:sz w:val="24"/>
          <w:szCs w:val="24"/>
        </w:rPr>
        <w:t>R1-</w:t>
      </w:r>
      <w:r w:rsidR="00461EB5" w:rsidRPr="00E2789D">
        <w:rPr>
          <w:color w:val="000000" w:themeColor="text1"/>
        </w:rPr>
        <w:t xml:space="preserve"> </w:t>
      </w:r>
      <w:r w:rsidR="0061370C">
        <w:rPr>
          <w:noProof w:val="0"/>
          <w:color w:val="000000" w:themeColor="text1"/>
          <w:sz w:val="24"/>
          <w:szCs w:val="24"/>
        </w:rPr>
        <w:t>20</w:t>
      </w:r>
      <w:r w:rsidR="00506471">
        <w:rPr>
          <w:noProof w:val="0"/>
          <w:color w:val="000000" w:themeColor="text1"/>
          <w:sz w:val="24"/>
          <w:szCs w:val="24"/>
        </w:rPr>
        <w:t>0</w:t>
      </w:r>
      <w:r w:rsidR="00840A5C">
        <w:rPr>
          <w:noProof w:val="0"/>
          <w:color w:val="000000" w:themeColor="text1"/>
          <w:sz w:val="24"/>
          <w:szCs w:val="24"/>
        </w:rPr>
        <w:t>8300</w:t>
      </w:r>
      <w:r w:rsidR="0038333B" w:rsidRPr="0038333B" w:rsidDel="0038333B">
        <w:rPr>
          <w:noProof w:val="0"/>
          <w:color w:val="000000" w:themeColor="text1"/>
          <w:sz w:val="24"/>
          <w:szCs w:val="24"/>
        </w:rPr>
        <w:t xml:space="preserve"> </w:t>
      </w:r>
    </w:p>
    <w:p w14:paraId="30E02940" w14:textId="20DE1B2E" w:rsidR="00CA26CE" w:rsidRPr="00E2789D" w:rsidRDefault="00CA26CE" w:rsidP="00CA26CE">
      <w:pPr>
        <w:pStyle w:val="Header"/>
        <w:rPr>
          <w:bCs/>
          <w:noProof w:val="0"/>
          <w:color w:val="000000" w:themeColor="text1"/>
          <w:sz w:val="24"/>
          <w:szCs w:val="24"/>
        </w:rPr>
      </w:pPr>
    </w:p>
    <w:p w14:paraId="2CFE1919" w14:textId="77777777" w:rsidR="00850D96" w:rsidRPr="00E2789D" w:rsidRDefault="00850D96" w:rsidP="00CA26CE">
      <w:pPr>
        <w:pStyle w:val="Header"/>
        <w:rPr>
          <w:bCs/>
          <w:noProof w:val="0"/>
          <w:color w:val="000000" w:themeColor="text1"/>
          <w:sz w:val="24"/>
          <w:lang w:val="en-GB" w:eastAsia="ja-JP"/>
        </w:rPr>
      </w:pPr>
    </w:p>
    <w:p w14:paraId="30E02941" w14:textId="0CF3F113" w:rsidR="0034111C" w:rsidRPr="00E2789D" w:rsidRDefault="0034111C" w:rsidP="16512788">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sidR="003273C5">
        <w:rPr>
          <w:rFonts w:cs="Arial"/>
          <w:b/>
          <w:bCs/>
          <w:color w:val="000000" w:themeColor="text1"/>
          <w:sz w:val="24"/>
          <w:szCs w:val="24"/>
        </w:rPr>
        <w:t>8</w:t>
      </w:r>
      <w:r w:rsidR="00FD0F68">
        <w:rPr>
          <w:rFonts w:cs="Arial"/>
          <w:b/>
          <w:bCs/>
          <w:color w:val="000000" w:themeColor="text1"/>
          <w:sz w:val="24"/>
          <w:szCs w:val="24"/>
        </w:rPr>
        <w:t>.</w:t>
      </w:r>
      <w:r w:rsidR="00E25B1F">
        <w:rPr>
          <w:rFonts w:cs="Arial"/>
          <w:b/>
          <w:bCs/>
          <w:color w:val="000000" w:themeColor="text1"/>
          <w:sz w:val="24"/>
          <w:szCs w:val="24"/>
        </w:rPr>
        <w:t>5</w:t>
      </w:r>
      <w:r w:rsidR="00FD0F68">
        <w:rPr>
          <w:rFonts w:cs="Arial"/>
          <w:b/>
          <w:bCs/>
          <w:color w:val="000000" w:themeColor="text1"/>
          <w:sz w:val="24"/>
          <w:szCs w:val="24"/>
        </w:rPr>
        <w:t>.</w:t>
      </w:r>
      <w:r w:rsidR="00B54662">
        <w:rPr>
          <w:rFonts w:cs="Arial"/>
          <w:b/>
          <w:bCs/>
          <w:color w:val="000000" w:themeColor="text1"/>
          <w:sz w:val="24"/>
          <w:szCs w:val="24"/>
        </w:rPr>
        <w:t>2</w:t>
      </w:r>
    </w:p>
    <w:p w14:paraId="30E02942" w14:textId="106AC9F2" w:rsidR="00E128F2" w:rsidRPr="00E2789D" w:rsidRDefault="0034111C" w:rsidP="16512788">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Source: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013455" w:rsidRPr="00E2789D">
        <w:rPr>
          <w:rFonts w:ascii="Arial" w:hAnsi="Arial" w:cs="Arial"/>
          <w:b/>
          <w:bCs/>
          <w:color w:val="000000" w:themeColor="text1"/>
          <w:sz w:val="24"/>
          <w:szCs w:val="24"/>
        </w:rPr>
        <w:t xml:space="preserve">Nokia, </w:t>
      </w:r>
      <w:r w:rsidR="00E67802" w:rsidRPr="00E2789D">
        <w:rPr>
          <w:rFonts w:ascii="Arial" w:hAnsi="Arial" w:cs="Arial"/>
          <w:b/>
          <w:bCs/>
          <w:color w:val="000000" w:themeColor="text1"/>
          <w:sz w:val="24"/>
          <w:szCs w:val="24"/>
        </w:rPr>
        <w:t>Nokia</w:t>
      </w:r>
      <w:r w:rsidR="00013455" w:rsidRPr="00E2789D">
        <w:rPr>
          <w:rFonts w:ascii="Arial" w:hAnsi="Arial" w:cs="Arial"/>
          <w:b/>
          <w:bCs/>
          <w:color w:val="000000" w:themeColor="text1"/>
          <w:sz w:val="24"/>
          <w:szCs w:val="24"/>
        </w:rPr>
        <w:t xml:space="preserve"> Shanghai Bell</w:t>
      </w:r>
    </w:p>
    <w:p w14:paraId="30E02943" w14:textId="675DF986" w:rsidR="0034111C" w:rsidRPr="00E2789D" w:rsidRDefault="0034111C" w:rsidP="16512788">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Title: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B54662" w:rsidRPr="00B54662">
        <w:rPr>
          <w:rFonts w:ascii="Arial" w:hAnsi="Arial" w:cs="Arial"/>
          <w:b/>
          <w:bCs/>
          <w:color w:val="000000" w:themeColor="text1"/>
          <w:sz w:val="24"/>
          <w:szCs w:val="24"/>
        </w:rPr>
        <w:tab/>
      </w:r>
      <w:r w:rsidR="00DC2F89">
        <w:rPr>
          <w:rFonts w:ascii="Arial" w:hAnsi="Arial" w:cs="Arial"/>
          <w:b/>
          <w:bCs/>
          <w:color w:val="000000" w:themeColor="text1"/>
          <w:sz w:val="24"/>
          <w:szCs w:val="24"/>
        </w:rPr>
        <w:t>R</w:t>
      </w:r>
      <w:r w:rsidR="00506471">
        <w:rPr>
          <w:rFonts w:ascii="Arial" w:hAnsi="Arial" w:cs="Arial"/>
          <w:b/>
          <w:bCs/>
          <w:color w:val="000000" w:themeColor="text1"/>
          <w:sz w:val="24"/>
          <w:szCs w:val="24"/>
        </w:rPr>
        <w:t>esults</w:t>
      </w:r>
      <w:r w:rsidR="00B54662">
        <w:rPr>
          <w:rFonts w:ascii="Arial" w:hAnsi="Arial" w:cs="Arial"/>
          <w:b/>
          <w:bCs/>
          <w:color w:val="000000" w:themeColor="text1"/>
          <w:sz w:val="24"/>
          <w:szCs w:val="24"/>
        </w:rPr>
        <w:t xml:space="preserve"> </w:t>
      </w:r>
      <w:r w:rsidR="00506471">
        <w:rPr>
          <w:rFonts w:ascii="Arial" w:hAnsi="Arial" w:cs="Arial"/>
          <w:b/>
          <w:bCs/>
          <w:color w:val="000000" w:themeColor="text1"/>
          <w:sz w:val="24"/>
          <w:szCs w:val="24"/>
        </w:rPr>
        <w:t xml:space="preserve">on </w:t>
      </w:r>
      <w:r w:rsidR="00B54662">
        <w:rPr>
          <w:rFonts w:ascii="Arial" w:hAnsi="Arial" w:cs="Arial"/>
          <w:b/>
          <w:bCs/>
          <w:color w:val="000000" w:themeColor="text1"/>
          <w:sz w:val="24"/>
          <w:szCs w:val="24"/>
        </w:rPr>
        <w:t>e</w:t>
      </w:r>
      <w:r w:rsidR="00B54662" w:rsidRPr="00B54662">
        <w:rPr>
          <w:rFonts w:ascii="Arial" w:hAnsi="Arial" w:cs="Arial"/>
          <w:b/>
          <w:bCs/>
          <w:color w:val="000000" w:themeColor="text1"/>
          <w:sz w:val="24"/>
          <w:szCs w:val="24"/>
        </w:rPr>
        <w:t>valuation of achievable positioning accuracy and latency</w:t>
      </w:r>
    </w:p>
    <w:p w14:paraId="30E02944" w14:textId="5DECF18B" w:rsidR="0034111C" w:rsidRPr="00E2789D" w:rsidRDefault="0034111C" w:rsidP="16512788">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w:t>
      </w:r>
      <w:r w:rsidR="3E61DC49" w:rsidRPr="00E2789D">
        <w:rPr>
          <w:rFonts w:ascii="Arial" w:hAnsi="Arial" w:cs="Arial"/>
          <w:b/>
          <w:bCs/>
          <w:color w:val="000000" w:themeColor="text1"/>
          <w:sz w:val="24"/>
          <w:szCs w:val="24"/>
        </w:rPr>
        <w:t>for:</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7CF7938E" w14:textId="7E19F756" w:rsidR="00ED1327" w:rsidRPr="00E2789D" w:rsidRDefault="52562533" w:rsidP="00ED1327">
      <w:pPr>
        <w:pStyle w:val="Heading1"/>
        <w:rPr>
          <w:color w:val="000000" w:themeColor="text1"/>
        </w:rPr>
      </w:pPr>
      <w:r w:rsidRPr="00E2789D">
        <w:rPr>
          <w:color w:val="000000" w:themeColor="text1"/>
        </w:rPr>
        <w:t>Introduction</w:t>
      </w:r>
    </w:p>
    <w:p w14:paraId="207508E3" w14:textId="53E43A0E" w:rsidR="00D62D9D" w:rsidRDefault="00697404" w:rsidP="00D62D9D">
      <w:pPr>
        <w:rPr>
          <w:color w:val="000000" w:themeColor="text1"/>
        </w:rPr>
      </w:pPr>
      <w:bookmarkStart w:id="0" w:name="_Hlk510705081"/>
      <w:r w:rsidRPr="6B76D894">
        <w:rPr>
          <w:color w:val="000000" w:themeColor="text1"/>
        </w:rPr>
        <w:t xml:space="preserve">In Rel-16 native NR positioning support was standardized. At RAN#86 a new SI was approved on enhancements in Rel-17 to positioning [1]. This contribution discusses our </w:t>
      </w:r>
      <w:r w:rsidR="00506471" w:rsidRPr="6B76D894">
        <w:rPr>
          <w:color w:val="000000" w:themeColor="text1"/>
        </w:rPr>
        <w:t xml:space="preserve">results </w:t>
      </w:r>
      <w:r w:rsidRPr="6B76D894">
        <w:rPr>
          <w:color w:val="000000" w:themeColor="text1"/>
        </w:rPr>
        <w:t xml:space="preserve">on the evaluations of accuracy and latency. Our companion </w:t>
      </w:r>
      <w:r w:rsidR="7A1E9358" w:rsidRPr="6B76D894">
        <w:rPr>
          <w:color w:val="000000" w:themeColor="text1"/>
        </w:rPr>
        <w:t>contributions</w:t>
      </w:r>
      <w:r w:rsidRPr="6B76D894">
        <w:rPr>
          <w:color w:val="000000" w:themeColor="text1"/>
        </w:rPr>
        <w:t xml:space="preserve"> discuss our views on additional scenarios and potential enhancements in [2], [3].   </w:t>
      </w:r>
      <w:r w:rsidR="00D62D9D" w:rsidRPr="6B76D894">
        <w:rPr>
          <w:color w:val="000000" w:themeColor="text1"/>
        </w:rPr>
        <w:t xml:space="preserve"> </w:t>
      </w:r>
    </w:p>
    <w:p w14:paraId="71230483" w14:textId="671D8A11" w:rsidR="00305297" w:rsidRPr="00E2789D" w:rsidRDefault="52562533" w:rsidP="00A23DCA">
      <w:pPr>
        <w:pStyle w:val="Heading1"/>
        <w:rPr>
          <w:color w:val="000000" w:themeColor="text1"/>
        </w:rPr>
      </w:pPr>
      <w:r w:rsidRPr="00E2789D">
        <w:rPr>
          <w:color w:val="000000" w:themeColor="text1"/>
        </w:rPr>
        <w:t>Discussion</w:t>
      </w:r>
    </w:p>
    <w:bookmarkEnd w:id="0"/>
    <w:p w14:paraId="46E633B7" w14:textId="58EDBADD" w:rsidR="002F10E2" w:rsidRDefault="00506471" w:rsidP="002F10E2">
      <w:pPr>
        <w:rPr>
          <w:lang w:val="en-US" w:eastAsia="ja-JP"/>
        </w:rPr>
      </w:pPr>
      <w:r>
        <w:t>Good progress was made at RAN1#101-e to agree on simulation assumptions and scenarios. In this contribution those assumptions are followed unless specifically mentioned otherwise</w:t>
      </w:r>
      <w:r w:rsidR="00401198" w:rsidRPr="6B76D894">
        <w:rPr>
          <w:lang w:val="en-US" w:eastAsia="ja-JP"/>
        </w:rPr>
        <w:t>.</w:t>
      </w:r>
      <w:r w:rsidRPr="6B76D894">
        <w:rPr>
          <w:lang w:val="en-US" w:eastAsia="ja-JP"/>
        </w:rPr>
        <w:t xml:space="preserve"> Agreed assumptions from [4] which are used in the results presented here are copied to the Appendix for </w:t>
      </w:r>
      <w:r w:rsidR="4070265E" w:rsidRPr="6B76D894">
        <w:rPr>
          <w:lang w:val="en-US" w:eastAsia="ja-JP"/>
        </w:rPr>
        <w:t>convenience</w:t>
      </w:r>
      <w:r w:rsidRPr="6B76D894">
        <w:rPr>
          <w:lang w:val="en-US" w:eastAsia="ja-JP"/>
        </w:rPr>
        <w:t xml:space="preserve">.  </w:t>
      </w:r>
      <w:r w:rsidR="00401198" w:rsidRPr="6B76D894">
        <w:rPr>
          <w:lang w:val="en-US" w:eastAsia="ja-JP"/>
        </w:rPr>
        <w:t xml:space="preserve">  </w:t>
      </w:r>
    </w:p>
    <w:p w14:paraId="5300E7BB" w14:textId="1F6D164E" w:rsidR="001823B2" w:rsidRDefault="001823B2" w:rsidP="001823B2">
      <w:pPr>
        <w:pStyle w:val="Heading2"/>
      </w:pPr>
      <w:r>
        <w:t>Accuracy evaluations</w:t>
      </w:r>
    </w:p>
    <w:p w14:paraId="21A5CEEC" w14:textId="1830F8B1" w:rsidR="0088770C" w:rsidRDefault="0088770C" w:rsidP="00B034BC">
      <w:r w:rsidRPr="0088770C">
        <w:t xml:space="preserve">As an initial investigation into the accuracy of Rel-16 techniques performance in the </w:t>
      </w:r>
      <w:proofErr w:type="spellStart"/>
      <w:r w:rsidRPr="0088770C">
        <w:t>IIoT</w:t>
      </w:r>
      <w:proofErr w:type="spellEnd"/>
      <w:r w:rsidRPr="0088770C">
        <w:t xml:space="preserve"> use cases we simulated DL-TDOA using the agreed simulation assumptions from RAN1#101-e and the NR PRS design. We simulated both for </w:t>
      </w:r>
      <w:proofErr w:type="spellStart"/>
      <w:r w:rsidRPr="0088770C">
        <w:t>InF</w:t>
      </w:r>
      <w:proofErr w:type="spellEnd"/>
      <w:r w:rsidRPr="0088770C">
        <w:t xml:space="preserve">-SH and </w:t>
      </w:r>
      <w:proofErr w:type="spellStart"/>
      <w:r w:rsidRPr="0088770C">
        <w:t>InF</w:t>
      </w:r>
      <w:proofErr w:type="spellEnd"/>
      <w:r w:rsidRPr="0088770C">
        <w:t xml:space="preserve">-DH models which are presented in Figure 1. </w:t>
      </w:r>
      <w:proofErr w:type="gramStart"/>
      <w:r w:rsidRPr="0088770C">
        <w:t>Additionally</w:t>
      </w:r>
      <w:proofErr w:type="gramEnd"/>
      <w:r w:rsidRPr="0088770C">
        <w:t xml:space="preserve"> for a baseline we simulated the </w:t>
      </w:r>
      <w:proofErr w:type="spellStart"/>
      <w:r w:rsidRPr="0088770C">
        <w:t>UMi</w:t>
      </w:r>
      <w:proofErr w:type="spellEnd"/>
      <w:r w:rsidRPr="0088770C">
        <w:t xml:space="preserve"> and the Indoor Office (IOO) models from [5]. </w:t>
      </w:r>
    </w:p>
    <w:p w14:paraId="18AB9B6D" w14:textId="1FBEF853" w:rsidR="0088770C" w:rsidRDefault="0088770C" w:rsidP="00B034BC">
      <w:r>
        <w:t xml:space="preserve">To produce the </w:t>
      </w:r>
      <w:proofErr w:type="spellStart"/>
      <w:r>
        <w:t>InF</w:t>
      </w:r>
      <w:proofErr w:type="spellEnd"/>
      <w:r>
        <w:t xml:space="preserve"> results we first model the RSTD measurements from all gNBs and then filter the measurements which are used by the positioning algorithm. </w:t>
      </w:r>
      <w:r w:rsidR="00DC2F89">
        <w:t xml:space="preserve">For </w:t>
      </w:r>
      <w:proofErr w:type="spellStart"/>
      <w:r w:rsidR="00DC2F89">
        <w:t>IIoT</w:t>
      </w:r>
      <w:proofErr w:type="spellEnd"/>
      <w:r w:rsidR="00DC2F89">
        <w:t xml:space="preserve"> t</w:t>
      </w:r>
      <w:r>
        <w:t>he RSTD measurements are made using Ts</w:t>
      </w:r>
      <w:r w:rsidR="00DC2F89">
        <w:t>/4</w:t>
      </w:r>
      <w:r>
        <w:t xml:space="preserve"> level of granularity.</w:t>
      </w:r>
      <w:r w:rsidR="00DC2F89">
        <w:t xml:space="preserve"> For the other scenarios the RSTD measurements are made using Ts level of granularity.</w:t>
      </w:r>
      <w:r>
        <w:t xml:space="preserve"> The filtering of RSTD measurements is performed using the quality of the links (e.g., PRS-RSRP) to select the 8 best gNBs. </w:t>
      </w:r>
      <w:proofErr w:type="gramStart"/>
      <w:r>
        <w:t>So</w:t>
      </w:r>
      <w:proofErr w:type="gramEnd"/>
      <w:r>
        <w:t xml:space="preserve"> this forms 7 RSTD measurements which are used by the positioning algorithm</w:t>
      </w:r>
      <w:r w:rsidR="00DC2F89">
        <w:t xml:space="preserve"> to estimate the UE location</w:t>
      </w:r>
      <w:r>
        <w:t xml:space="preserve">. For these results we use the Taylor Series expansion method to solve using the least squares method as defined in [6]. </w:t>
      </w:r>
      <w:r w:rsidR="00A20845">
        <w:t xml:space="preserve">For the </w:t>
      </w:r>
      <w:proofErr w:type="spellStart"/>
      <w:r w:rsidR="00A20845">
        <w:t>InF</w:t>
      </w:r>
      <w:proofErr w:type="spellEnd"/>
      <w:r w:rsidR="00A20845">
        <w:t xml:space="preserve"> results only UEs that fall in the convex hull are considered. </w:t>
      </w:r>
    </w:p>
    <w:p w14:paraId="1A2DD5BC" w14:textId="6D87383F" w:rsidR="00EA1B04" w:rsidRDefault="00EA1B04" w:rsidP="00B034BC">
      <w:r>
        <w:t xml:space="preserve">Using the agreed parameter reporting shown below we produce the </w:t>
      </w:r>
      <w:proofErr w:type="spellStart"/>
      <w:r>
        <w:t>InF</w:t>
      </w:r>
      <w:proofErr w:type="spellEnd"/>
      <w:r>
        <w:t xml:space="preserve"> model results shown in this contribution.</w:t>
      </w:r>
    </w:p>
    <w:tbl>
      <w:tblPr>
        <w:tblW w:w="8580" w:type="dxa"/>
        <w:tblCellMar>
          <w:left w:w="0" w:type="dxa"/>
          <w:right w:w="0" w:type="dxa"/>
        </w:tblCellMar>
        <w:tblLook w:val="04A0" w:firstRow="1" w:lastRow="0" w:firstColumn="1" w:lastColumn="0" w:noHBand="0" w:noVBand="1"/>
      </w:tblPr>
      <w:tblGrid>
        <w:gridCol w:w="6403"/>
        <w:gridCol w:w="2177"/>
      </w:tblGrid>
      <w:tr w:rsidR="00EA1B04" w:rsidRPr="00EA1B04" w14:paraId="66502D29" w14:textId="77777777" w:rsidTr="6B76D894">
        <w:trPr>
          <w:trHeight w:val="336"/>
        </w:trPr>
        <w:tc>
          <w:tcPr>
            <w:tcW w:w="642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517E9114" w14:textId="77777777" w:rsidR="00EA1B04" w:rsidRPr="00EA1B04" w:rsidRDefault="00EA1B04" w:rsidP="00EA1B04">
            <w:pPr>
              <w:rPr>
                <w:lang w:val="en-US"/>
              </w:rPr>
            </w:pPr>
            <w:r w:rsidRPr="00EA1B04">
              <w:rPr>
                <w:b/>
                <w:bCs/>
                <w:lang w:val="en-US"/>
              </w:rPr>
              <w:t>Parameter</w:t>
            </w:r>
          </w:p>
        </w:tc>
        <w:tc>
          <w:tcPr>
            <w:tcW w:w="218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8A2AE"/>
            <w:tcMar>
              <w:top w:w="15" w:type="dxa"/>
              <w:left w:w="49" w:type="dxa"/>
              <w:bottom w:w="0" w:type="dxa"/>
              <w:right w:w="49" w:type="dxa"/>
            </w:tcMar>
            <w:vAlign w:val="bottom"/>
            <w:hideMark/>
          </w:tcPr>
          <w:p w14:paraId="7F908521" w14:textId="55451A11" w:rsidR="00EA1B04" w:rsidRPr="00EA1B04" w:rsidRDefault="00EA1B04" w:rsidP="00EA1B04">
            <w:pPr>
              <w:rPr>
                <w:lang w:val="en-US"/>
              </w:rPr>
            </w:pPr>
          </w:p>
        </w:tc>
      </w:tr>
      <w:tr w:rsidR="00EA1B04" w:rsidRPr="00EA1B04" w14:paraId="5C4221D5" w14:textId="77777777" w:rsidTr="6B76D894">
        <w:trPr>
          <w:trHeight w:val="336"/>
        </w:trPr>
        <w:tc>
          <w:tcPr>
            <w:tcW w:w="642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2CE16692" w14:textId="77777777" w:rsidR="00EA1B04" w:rsidRPr="00EA1B04" w:rsidRDefault="00EA1B04" w:rsidP="00EA1B04">
            <w:pPr>
              <w:rPr>
                <w:lang w:val="en-US"/>
              </w:rPr>
            </w:pPr>
            <w:r w:rsidRPr="00EA1B04">
              <w:rPr>
                <w:b/>
                <w:bCs/>
                <w:lang w:val="en-US"/>
              </w:rPr>
              <w:t>Channel model (baseline, otherwise state any modifications)</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5E28BF5C" w14:textId="1443F9A2" w:rsidR="00EA1B04" w:rsidRPr="00EA1B04" w:rsidRDefault="00EA1B04" w:rsidP="00EA1B04">
            <w:pPr>
              <w:rPr>
                <w:lang w:val="en-US"/>
              </w:rPr>
            </w:pPr>
            <w:r>
              <w:rPr>
                <w:lang w:val="en-US"/>
              </w:rPr>
              <w:t>Baseline</w:t>
            </w:r>
          </w:p>
        </w:tc>
      </w:tr>
      <w:tr w:rsidR="00EA1B04" w:rsidRPr="00EA1B04" w14:paraId="4347FD9A" w14:textId="77777777" w:rsidTr="6B76D894">
        <w:trPr>
          <w:trHeight w:val="336"/>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7018DA6B" w14:textId="77777777" w:rsidR="00EA1B04" w:rsidRPr="00EA1B04" w:rsidRDefault="00EA1B04" w:rsidP="00EA1B04">
            <w:pPr>
              <w:rPr>
                <w:lang w:val="en-US"/>
              </w:rPr>
            </w:pPr>
            <w:r w:rsidRPr="00EA1B04">
              <w:rPr>
                <w:b/>
                <w:bCs/>
                <w:lang w:val="en-US"/>
              </w:rPr>
              <w:t>Reference Signal Physical Structure and Resource Allocation (RE pattern)</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437962C5" w14:textId="28E2A80A" w:rsidR="00EA1B04" w:rsidRPr="00EA1B04" w:rsidRDefault="2D8B89D7" w:rsidP="583CB327">
            <w:pPr>
              <w:rPr>
                <w:lang w:val="en-US"/>
              </w:rPr>
            </w:pPr>
            <w:proofErr w:type="gramStart"/>
            <w:r w:rsidRPr="583CB327">
              <w:rPr>
                <w:lang w:val="en-US"/>
              </w:rPr>
              <w:t>DL :</w:t>
            </w:r>
            <w:proofErr w:type="gramEnd"/>
            <w:r w:rsidRPr="583CB327">
              <w:rPr>
                <w:lang w:val="en-US"/>
              </w:rPr>
              <w:t xml:space="preserve"> </w:t>
            </w:r>
            <w:r w:rsidR="00EA1B04" w:rsidRPr="583CB327">
              <w:rPr>
                <w:lang w:val="en-US"/>
              </w:rPr>
              <w:t xml:space="preserve">Comb-6, 6 symbol NR PRS </w:t>
            </w:r>
          </w:p>
          <w:p w14:paraId="0480263F" w14:textId="77F7CDE1" w:rsidR="00EA1B04" w:rsidRPr="00EA1B04" w:rsidRDefault="6BB1B03A" w:rsidP="583CB327">
            <w:pPr>
              <w:rPr>
                <w:lang w:val="en-US"/>
              </w:rPr>
            </w:pPr>
            <w:proofErr w:type="gramStart"/>
            <w:r w:rsidRPr="583CB327">
              <w:rPr>
                <w:lang w:val="en-US"/>
              </w:rPr>
              <w:t>UL :</w:t>
            </w:r>
            <w:proofErr w:type="gramEnd"/>
            <w:r w:rsidRPr="583CB327">
              <w:rPr>
                <w:lang w:val="en-US"/>
              </w:rPr>
              <w:t xml:space="preserve"> Comb-2, 2 symbol SRS-P</w:t>
            </w:r>
          </w:p>
        </w:tc>
      </w:tr>
      <w:tr w:rsidR="00EA1B04" w:rsidRPr="00EA1B04" w14:paraId="694B9DD4" w14:textId="77777777" w:rsidTr="6B76D894">
        <w:trPr>
          <w:trHeight w:val="234"/>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3BD8D80F" w14:textId="77777777" w:rsidR="00EA1B04" w:rsidRPr="00EA1B04" w:rsidRDefault="00EA1B04" w:rsidP="00EA1B04">
            <w:pPr>
              <w:rPr>
                <w:lang w:val="en-US"/>
              </w:rPr>
            </w:pPr>
            <w:r w:rsidRPr="00EA1B04">
              <w:rPr>
                <w:b/>
                <w:bCs/>
                <w:lang w:val="en-US"/>
              </w:rPr>
              <w:t xml:space="preserve">Reference signal (type of sequence, number of ports, …) </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5F9EDD26" w14:textId="042570D0" w:rsidR="00EA1B04" w:rsidRPr="00EA1B04" w:rsidRDefault="2639CC63" w:rsidP="583CB327">
            <w:pPr>
              <w:rPr>
                <w:lang w:val="en-US"/>
              </w:rPr>
            </w:pPr>
            <w:proofErr w:type="gramStart"/>
            <w:r w:rsidRPr="583CB327">
              <w:rPr>
                <w:lang w:val="en-US"/>
              </w:rPr>
              <w:t>DL :</w:t>
            </w:r>
            <w:proofErr w:type="gramEnd"/>
            <w:r w:rsidRPr="583CB327">
              <w:rPr>
                <w:lang w:val="en-US"/>
              </w:rPr>
              <w:t xml:space="preserve"> </w:t>
            </w:r>
            <w:r w:rsidR="00EA1B04" w:rsidRPr="583CB327">
              <w:rPr>
                <w:lang w:val="en-US"/>
              </w:rPr>
              <w:t> NR PRS</w:t>
            </w:r>
          </w:p>
          <w:p w14:paraId="08E58C7F" w14:textId="45251488" w:rsidR="00EA1B04" w:rsidRPr="00EA1B04" w:rsidRDefault="754C30C5" w:rsidP="00EA1B04">
            <w:pPr>
              <w:rPr>
                <w:lang w:val="en-US"/>
              </w:rPr>
            </w:pPr>
            <w:proofErr w:type="gramStart"/>
            <w:r w:rsidRPr="583CB327">
              <w:rPr>
                <w:lang w:val="en-US"/>
              </w:rPr>
              <w:t>UL :</w:t>
            </w:r>
            <w:proofErr w:type="gramEnd"/>
            <w:r w:rsidRPr="583CB327">
              <w:rPr>
                <w:lang w:val="en-US"/>
              </w:rPr>
              <w:t xml:space="preserve">  NR SRS-P</w:t>
            </w:r>
          </w:p>
        </w:tc>
      </w:tr>
      <w:tr w:rsidR="00EA1B04" w:rsidRPr="00EA1B04" w14:paraId="573EDA7F" w14:textId="77777777" w:rsidTr="6B76D894">
        <w:trPr>
          <w:trHeight w:val="234"/>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14F2C8FA" w14:textId="77777777" w:rsidR="00EA1B04" w:rsidRPr="00EA1B04" w:rsidRDefault="00EA1B04" w:rsidP="00EA1B04">
            <w:pPr>
              <w:rPr>
                <w:lang w:val="en-US"/>
              </w:rPr>
            </w:pPr>
            <w:r w:rsidRPr="00EA1B04">
              <w:rPr>
                <w:b/>
                <w:bCs/>
                <w:lang w:val="en-US"/>
              </w:rPr>
              <w:t>Number of sites</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4114D512" w14:textId="2394FEAC" w:rsidR="00EA1B04" w:rsidRPr="00EA1B04" w:rsidRDefault="00EA1B04" w:rsidP="00EA1B04">
            <w:pPr>
              <w:rPr>
                <w:lang w:val="en-US"/>
              </w:rPr>
            </w:pPr>
            <w:r w:rsidRPr="00EA1B04">
              <w:rPr>
                <w:lang w:val="en-US"/>
              </w:rPr>
              <w:t> </w:t>
            </w:r>
            <w:r>
              <w:rPr>
                <w:lang w:val="en-US"/>
              </w:rPr>
              <w:t>18</w:t>
            </w:r>
          </w:p>
        </w:tc>
      </w:tr>
      <w:tr w:rsidR="00EA1B04" w:rsidRPr="00EA1B04" w14:paraId="27AFB366"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21511481" w14:textId="77777777" w:rsidR="00EA1B04" w:rsidRPr="00EA1B04" w:rsidRDefault="00EA1B04" w:rsidP="00EA1B04">
            <w:pPr>
              <w:rPr>
                <w:lang w:val="en-US"/>
              </w:rPr>
            </w:pPr>
            <w:r w:rsidRPr="00EA1B04">
              <w:rPr>
                <w:b/>
                <w:bCs/>
                <w:lang w:val="en-US"/>
              </w:rPr>
              <w:t xml:space="preserve">Number of symbols used per </w:t>
            </w:r>
            <w:proofErr w:type="gramStart"/>
            <w:r w:rsidRPr="00EA1B04">
              <w:rPr>
                <w:b/>
                <w:bCs/>
                <w:lang w:val="en-US"/>
              </w:rPr>
              <w:t>slot  per</w:t>
            </w:r>
            <w:proofErr w:type="gramEnd"/>
            <w:r w:rsidRPr="00EA1B04">
              <w:rPr>
                <w:b/>
                <w:bCs/>
                <w:lang w:val="en-US"/>
              </w:rPr>
              <w:t xml:space="preserve"> positioning estimate</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3E8C4E96" w14:textId="1D25B192" w:rsidR="00EA1B04" w:rsidRPr="00EA1B04" w:rsidRDefault="00EA1B04" w:rsidP="00EA1B04">
            <w:pPr>
              <w:rPr>
                <w:lang w:val="en-US"/>
              </w:rPr>
            </w:pPr>
            <w:r w:rsidRPr="00EA1B04">
              <w:rPr>
                <w:lang w:val="en-US"/>
              </w:rPr>
              <w:t> </w:t>
            </w:r>
            <w:r>
              <w:rPr>
                <w:lang w:val="en-US"/>
              </w:rPr>
              <w:t>6 symbols per slot</w:t>
            </w:r>
          </w:p>
        </w:tc>
      </w:tr>
      <w:tr w:rsidR="00EA1B04" w:rsidRPr="00EA1B04" w14:paraId="48CEDFCB" w14:textId="77777777" w:rsidTr="6B76D894">
        <w:trPr>
          <w:trHeight w:val="168"/>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1A8220E8" w14:textId="77777777" w:rsidR="00EA1B04" w:rsidRPr="00EA1B04" w:rsidRDefault="00EA1B04" w:rsidP="00EA1B04">
            <w:pPr>
              <w:rPr>
                <w:lang w:val="en-US"/>
              </w:rPr>
            </w:pPr>
            <w:r w:rsidRPr="00EA1B04">
              <w:rPr>
                <w:b/>
                <w:bCs/>
                <w:lang w:val="en-US"/>
              </w:rPr>
              <w:lastRenderedPageBreak/>
              <w:t>Number of slots per positioning estimate</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0D351763" w14:textId="75681A88" w:rsidR="00EA1B04" w:rsidRPr="00EA1B04" w:rsidRDefault="00EA1B04" w:rsidP="00EA1B04">
            <w:pPr>
              <w:rPr>
                <w:lang w:val="en-US"/>
              </w:rPr>
            </w:pPr>
            <w:r w:rsidRPr="00EA1B04">
              <w:rPr>
                <w:lang w:val="en-US"/>
              </w:rPr>
              <w:t> </w:t>
            </w:r>
            <w:r>
              <w:rPr>
                <w:lang w:val="en-US"/>
              </w:rPr>
              <w:t>1 slot</w:t>
            </w:r>
          </w:p>
        </w:tc>
      </w:tr>
      <w:tr w:rsidR="00EA1B04" w:rsidRPr="00EA1B04" w14:paraId="2D578D3D"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436C5CBE" w14:textId="77777777" w:rsidR="00EA1B04" w:rsidRPr="00EA1B04" w:rsidRDefault="00EA1B04" w:rsidP="00EA1B04">
            <w:pPr>
              <w:rPr>
                <w:lang w:val="en-US"/>
              </w:rPr>
            </w:pPr>
            <w:r w:rsidRPr="00EA1B04">
              <w:rPr>
                <w:b/>
                <w:bCs/>
                <w:lang w:val="en-US"/>
              </w:rPr>
              <w:t>Power-boosting level</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12DDFA7D" w14:textId="3EFACB23" w:rsidR="00EA1B04" w:rsidRPr="00EA1B04" w:rsidRDefault="4885D5B0" w:rsidP="583CB327">
            <w:pPr>
              <w:rPr>
                <w:lang w:val="en-US"/>
              </w:rPr>
            </w:pPr>
            <w:r w:rsidRPr="583CB327">
              <w:rPr>
                <w:lang w:val="en-US"/>
              </w:rPr>
              <w:t>DL:</w:t>
            </w:r>
            <w:r w:rsidR="00EA1B04" w:rsidRPr="583CB327">
              <w:rPr>
                <w:lang w:val="en-US"/>
              </w:rPr>
              <w:t> 6 dB</w:t>
            </w:r>
          </w:p>
          <w:p w14:paraId="2F2EB160" w14:textId="411B345E" w:rsidR="00EA1B04" w:rsidRPr="00EA1B04" w:rsidRDefault="1280D582" w:rsidP="583CB327">
            <w:pPr>
              <w:rPr>
                <w:lang w:val="en-US"/>
              </w:rPr>
            </w:pPr>
            <w:proofErr w:type="spellStart"/>
            <w:proofErr w:type="gramStart"/>
            <w:r w:rsidRPr="583CB327">
              <w:rPr>
                <w:lang w:val="en-US"/>
              </w:rPr>
              <w:t>UL:fixed</w:t>
            </w:r>
            <w:proofErr w:type="spellEnd"/>
            <w:proofErr w:type="gramEnd"/>
            <w:r w:rsidRPr="583CB327">
              <w:rPr>
                <w:lang w:val="en-US"/>
              </w:rPr>
              <w:t xml:space="preserve"> power (max)</w:t>
            </w:r>
          </w:p>
        </w:tc>
      </w:tr>
      <w:tr w:rsidR="00EA1B04" w:rsidRPr="00EA1B04" w14:paraId="4D519DB4"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12D21D14" w14:textId="77777777" w:rsidR="00EA1B04" w:rsidRPr="00EA1B04" w:rsidRDefault="00EA1B04" w:rsidP="00EA1B04">
            <w:pPr>
              <w:rPr>
                <w:lang w:val="en-US"/>
              </w:rPr>
            </w:pPr>
            <w:r w:rsidRPr="00EA1B04">
              <w:rPr>
                <w:b/>
                <w:bCs/>
                <w:lang w:val="en-US"/>
              </w:rPr>
              <w:t>Uplink power control (applied/not applied)</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21B2396C" w14:textId="546D8C22" w:rsidR="00EA1B04" w:rsidRPr="00EA1B04" w:rsidRDefault="00EA1B04" w:rsidP="00EA1B04">
            <w:pPr>
              <w:rPr>
                <w:lang w:val="en-US"/>
              </w:rPr>
            </w:pPr>
            <w:r w:rsidRPr="00EA1B04">
              <w:rPr>
                <w:lang w:val="en-US"/>
              </w:rPr>
              <w:t> </w:t>
            </w:r>
            <w:r>
              <w:rPr>
                <w:lang w:val="en-US"/>
              </w:rPr>
              <w:t xml:space="preserve">Not applicable </w:t>
            </w:r>
          </w:p>
        </w:tc>
      </w:tr>
      <w:tr w:rsidR="00EA1B04" w:rsidRPr="00EA1B04" w14:paraId="32267261"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4F1BE871" w14:textId="77777777" w:rsidR="00EA1B04" w:rsidRPr="00EA1B04" w:rsidRDefault="00EA1B04" w:rsidP="00EA1B04">
            <w:pPr>
              <w:rPr>
                <w:lang w:val="en-US"/>
              </w:rPr>
            </w:pPr>
            <w:r w:rsidRPr="00EA1B04">
              <w:rPr>
                <w:b/>
                <w:bCs/>
                <w:lang w:val="en-US"/>
              </w:rPr>
              <w:t>interference modelling (ideal muting, or other)</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7CB12006" w14:textId="74EB0E4D" w:rsidR="00EA1B04" w:rsidRPr="00EA1B04" w:rsidRDefault="00EA1B04" w:rsidP="00EA1B04">
            <w:pPr>
              <w:rPr>
                <w:lang w:val="en-US"/>
              </w:rPr>
            </w:pPr>
            <w:r w:rsidRPr="00EA1B04">
              <w:rPr>
                <w:lang w:val="en-US"/>
              </w:rPr>
              <w:t> </w:t>
            </w:r>
            <w:r>
              <w:rPr>
                <w:lang w:val="en-US"/>
              </w:rPr>
              <w:t>Ideal muting</w:t>
            </w:r>
          </w:p>
        </w:tc>
      </w:tr>
      <w:tr w:rsidR="00EA1B04" w:rsidRPr="00EA1B04" w14:paraId="5418C560"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07FEB1CF" w14:textId="77777777" w:rsidR="00EA1B04" w:rsidRPr="00EA1B04" w:rsidRDefault="00EA1B04" w:rsidP="00EA1B04">
            <w:pPr>
              <w:rPr>
                <w:lang w:val="en-US"/>
              </w:rPr>
            </w:pPr>
            <w:r w:rsidRPr="00EA1B04">
              <w:rPr>
                <w:b/>
                <w:bCs/>
                <w:lang w:val="en-US"/>
              </w:rPr>
              <w:t>Description of Measurement Algorithm (e.g. super resolution, interference cancellation, ….)</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50F7F903" w14:textId="225A588F" w:rsidR="00EA1B04" w:rsidRPr="00EA1B04" w:rsidRDefault="00EA1B04" w:rsidP="00EA1B04">
            <w:pPr>
              <w:rPr>
                <w:lang w:val="en-US"/>
              </w:rPr>
            </w:pPr>
            <w:r>
              <w:rPr>
                <w:lang w:val="en-US"/>
              </w:rPr>
              <w:t>Thresholding, 0.5</w:t>
            </w:r>
            <w:r w:rsidR="00DC2F89">
              <w:rPr>
                <w:lang w:val="en-US"/>
              </w:rPr>
              <w:t xml:space="preserve">, </w:t>
            </w:r>
            <w:r w:rsidR="002152BD">
              <w:rPr>
                <w:lang w:val="en-US"/>
              </w:rPr>
              <w:t>(</w:t>
            </w:r>
            <w:r w:rsidR="00DC2F89">
              <w:rPr>
                <w:lang w:val="en-US"/>
              </w:rPr>
              <w:t>Oversampling x4</w:t>
            </w:r>
            <w:r w:rsidR="002152BD">
              <w:rPr>
                <w:lang w:val="en-US"/>
              </w:rPr>
              <w:t>)</w:t>
            </w:r>
          </w:p>
        </w:tc>
      </w:tr>
      <w:tr w:rsidR="00EA1B04" w:rsidRPr="00EA1B04" w14:paraId="690B5E93"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5558D32F" w14:textId="77777777" w:rsidR="00EA1B04" w:rsidRPr="00EA1B04" w:rsidRDefault="00EA1B04" w:rsidP="00EA1B04">
            <w:pPr>
              <w:rPr>
                <w:lang w:val="en-US"/>
              </w:rPr>
            </w:pPr>
            <w:r w:rsidRPr="00EA1B04">
              <w:rPr>
                <w:b/>
                <w:bCs/>
                <w:lang w:val="en-US"/>
              </w:rPr>
              <w:t xml:space="preserve">Description of positioning technique / applied positioning algorithm (e.g. Least square, </w:t>
            </w:r>
            <w:proofErr w:type="spellStart"/>
            <w:r w:rsidRPr="00EA1B04">
              <w:rPr>
                <w:b/>
                <w:bCs/>
                <w:lang w:val="en-US"/>
              </w:rPr>
              <w:t>taylor</w:t>
            </w:r>
            <w:proofErr w:type="spellEnd"/>
            <w:r w:rsidRPr="00EA1B04">
              <w:rPr>
                <w:b/>
                <w:bCs/>
                <w:lang w:val="en-US"/>
              </w:rPr>
              <w:t xml:space="preserve"> series, </w:t>
            </w:r>
            <w:proofErr w:type="spellStart"/>
            <w:r w:rsidRPr="00EA1B04">
              <w:rPr>
                <w:b/>
                <w:bCs/>
                <w:lang w:val="en-US"/>
              </w:rPr>
              <w:t>etc</w:t>
            </w:r>
            <w:proofErr w:type="spellEnd"/>
            <w:r w:rsidRPr="00EA1B04">
              <w:rPr>
                <w:b/>
                <w:bCs/>
                <w:lang w:val="en-US"/>
              </w:rPr>
              <w:t>)</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4BAA8DB6" w14:textId="04E5CD17" w:rsidR="00EA1B04" w:rsidRPr="00EA1B04" w:rsidRDefault="00EA1B04" w:rsidP="00EA1B04">
            <w:pPr>
              <w:rPr>
                <w:lang w:val="en-US"/>
              </w:rPr>
            </w:pPr>
            <w:r>
              <w:rPr>
                <w:lang w:val="en-US"/>
              </w:rPr>
              <w:t>Taylor Series, Least Squares</w:t>
            </w:r>
          </w:p>
        </w:tc>
      </w:tr>
      <w:tr w:rsidR="00EA1B04" w:rsidRPr="00EA1B04" w14:paraId="062FDF99"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743816F9" w14:textId="77777777" w:rsidR="00EA1B04" w:rsidRPr="00EA1B04" w:rsidRDefault="00EA1B04" w:rsidP="00EA1B04">
            <w:pPr>
              <w:rPr>
                <w:lang w:val="en-US"/>
              </w:rPr>
            </w:pPr>
            <w:r w:rsidRPr="00EA1B04">
              <w:rPr>
                <w:b/>
                <w:bCs/>
                <w:lang w:val="en-US"/>
              </w:rPr>
              <w:t>Network synchronization assumptions</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26D64C0A" w14:textId="5375AEFD" w:rsidR="00EA1B04" w:rsidRPr="00EA1B04" w:rsidRDefault="00EA1B04" w:rsidP="00EA1B04">
            <w:pPr>
              <w:rPr>
                <w:lang w:val="en-US"/>
              </w:rPr>
            </w:pPr>
            <w:r w:rsidRPr="00EA1B04">
              <w:rPr>
                <w:lang w:val="en-US"/>
              </w:rPr>
              <w:t> </w:t>
            </w:r>
            <w:r>
              <w:rPr>
                <w:lang w:val="en-US"/>
              </w:rPr>
              <w:t xml:space="preserve">Perfect Synchronization </w:t>
            </w:r>
          </w:p>
        </w:tc>
      </w:tr>
      <w:tr w:rsidR="00EA1B04" w:rsidRPr="00EA1B04" w14:paraId="289313D5"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75A19A64" w14:textId="77777777" w:rsidR="00EA1B04" w:rsidRPr="00EA1B04" w:rsidRDefault="00EA1B04" w:rsidP="00EA1B04">
            <w:pPr>
              <w:rPr>
                <w:lang w:val="en-US"/>
              </w:rPr>
            </w:pPr>
            <w:r w:rsidRPr="00EA1B04">
              <w:rPr>
                <w:b/>
                <w:bCs/>
                <w:lang w:val="en-US"/>
              </w:rPr>
              <w:t xml:space="preserve">Beam-related assumption (beam sweeping / alignment assumptions at the </w:t>
            </w:r>
            <w:proofErr w:type="spellStart"/>
            <w:r w:rsidRPr="00EA1B04">
              <w:rPr>
                <w:b/>
                <w:bCs/>
                <w:lang w:val="en-US"/>
              </w:rPr>
              <w:t>tx</w:t>
            </w:r>
            <w:proofErr w:type="spellEnd"/>
            <w:r w:rsidRPr="00EA1B04">
              <w:rPr>
                <w:b/>
                <w:bCs/>
                <w:lang w:val="en-US"/>
              </w:rPr>
              <w:t xml:space="preserve"> and </w:t>
            </w:r>
            <w:proofErr w:type="spellStart"/>
            <w:r w:rsidRPr="00EA1B04">
              <w:rPr>
                <w:b/>
                <w:bCs/>
                <w:lang w:val="en-US"/>
              </w:rPr>
              <w:t>rx</w:t>
            </w:r>
            <w:proofErr w:type="spellEnd"/>
            <w:r w:rsidRPr="00EA1B04">
              <w:rPr>
                <w:b/>
                <w:bCs/>
                <w:lang w:val="en-US"/>
              </w:rPr>
              <w:t xml:space="preserve"> sides)</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53ACD5CE" w14:textId="5AC6ADE5" w:rsidR="00EA1B04" w:rsidRPr="00EA1B04" w:rsidRDefault="00EA1B04" w:rsidP="00EA1B04">
            <w:pPr>
              <w:rPr>
                <w:lang w:val="en-US"/>
              </w:rPr>
            </w:pPr>
            <w:r w:rsidRPr="00EA1B04">
              <w:rPr>
                <w:lang w:val="en-US"/>
              </w:rPr>
              <w:t> </w:t>
            </w:r>
            <w:r>
              <w:rPr>
                <w:lang w:val="en-US"/>
              </w:rPr>
              <w:t>N/A</w:t>
            </w:r>
          </w:p>
        </w:tc>
      </w:tr>
      <w:tr w:rsidR="00EA1B04" w:rsidRPr="00EA1B04" w14:paraId="5172742A"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2D6C9D9C" w14:textId="3ACC64CB" w:rsidR="00EA1B04" w:rsidRPr="00EA1B04" w:rsidRDefault="00EA1B04" w:rsidP="00EA1B04">
            <w:pPr>
              <w:rPr>
                <w:lang w:val="en-US"/>
              </w:rPr>
            </w:pPr>
            <w:r w:rsidRPr="6B76D894">
              <w:rPr>
                <w:b/>
                <w:bCs/>
                <w:lang w:val="en-US"/>
              </w:rPr>
              <w:t>Precoding assumptions (codebook, nr</w:t>
            </w:r>
            <w:r w:rsidR="74615530" w:rsidRPr="6B76D894">
              <w:rPr>
                <w:b/>
                <w:bCs/>
                <w:lang w:val="en-US"/>
              </w:rPr>
              <w:t xml:space="preserve"> </w:t>
            </w:r>
            <w:r w:rsidRPr="6B76D894">
              <w:rPr>
                <w:b/>
                <w:bCs/>
                <w:lang w:val="en-US"/>
              </w:rPr>
              <w:t xml:space="preserve">of antenna elements used, </w:t>
            </w:r>
            <w:proofErr w:type="spellStart"/>
            <w:r w:rsidRPr="6B76D894">
              <w:rPr>
                <w:b/>
                <w:bCs/>
                <w:lang w:val="en-US"/>
              </w:rPr>
              <w:t>etc</w:t>
            </w:r>
            <w:proofErr w:type="spellEnd"/>
            <w:r w:rsidRPr="6B76D894">
              <w:rPr>
                <w:b/>
                <w:bCs/>
                <w:lang w:val="en-US"/>
              </w:rPr>
              <w:t>)</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F0F2"/>
            <w:tcMar>
              <w:top w:w="15" w:type="dxa"/>
              <w:left w:w="49" w:type="dxa"/>
              <w:bottom w:w="0" w:type="dxa"/>
              <w:right w:w="49" w:type="dxa"/>
            </w:tcMar>
            <w:vAlign w:val="center"/>
            <w:hideMark/>
          </w:tcPr>
          <w:p w14:paraId="3AE72B3C" w14:textId="0E982872" w:rsidR="00EA1B04" w:rsidRPr="00EA1B04" w:rsidRDefault="00EA1B04" w:rsidP="00EA1B04">
            <w:pPr>
              <w:rPr>
                <w:lang w:val="en-US"/>
              </w:rPr>
            </w:pPr>
            <w:r w:rsidRPr="00EA1B04">
              <w:rPr>
                <w:lang w:val="en-US"/>
              </w:rPr>
              <w:t> </w:t>
            </w:r>
            <w:r>
              <w:rPr>
                <w:lang w:val="en-US"/>
              </w:rPr>
              <w:t>N/A</w:t>
            </w:r>
          </w:p>
        </w:tc>
      </w:tr>
      <w:tr w:rsidR="00EA1B04" w:rsidRPr="00EA1B04" w14:paraId="599B8E17" w14:textId="77777777" w:rsidTr="6B76D894">
        <w:trPr>
          <w:trHeight w:val="349"/>
        </w:trPr>
        <w:tc>
          <w:tcPr>
            <w:tcW w:w="64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8A2AE"/>
            <w:tcMar>
              <w:top w:w="15" w:type="dxa"/>
              <w:left w:w="49" w:type="dxa"/>
              <w:bottom w:w="0" w:type="dxa"/>
              <w:right w:w="49" w:type="dxa"/>
            </w:tcMar>
            <w:vAlign w:val="center"/>
            <w:hideMark/>
          </w:tcPr>
          <w:p w14:paraId="2EDF4128" w14:textId="77777777" w:rsidR="00EA1B04" w:rsidRPr="00EA1B04" w:rsidRDefault="00EA1B04" w:rsidP="00EA1B04">
            <w:pPr>
              <w:rPr>
                <w:lang w:val="en-US"/>
              </w:rPr>
            </w:pPr>
            <w:r w:rsidRPr="00EA1B04">
              <w:rPr>
                <w:b/>
                <w:bCs/>
                <w:lang w:val="en-US"/>
              </w:rPr>
              <w:t>Additional notes, if any</w:t>
            </w:r>
          </w:p>
        </w:tc>
        <w:tc>
          <w:tcPr>
            <w:tcW w:w="21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DE0E3"/>
            <w:tcMar>
              <w:top w:w="15" w:type="dxa"/>
              <w:left w:w="49" w:type="dxa"/>
              <w:bottom w:w="0" w:type="dxa"/>
              <w:right w:w="49" w:type="dxa"/>
            </w:tcMar>
            <w:vAlign w:val="center"/>
            <w:hideMark/>
          </w:tcPr>
          <w:p w14:paraId="45D36376" w14:textId="11EB48D1" w:rsidR="00EA1B04" w:rsidRPr="00EA1B04" w:rsidRDefault="00EA1B04" w:rsidP="00EA1B04">
            <w:pPr>
              <w:rPr>
                <w:lang w:val="en-US"/>
              </w:rPr>
            </w:pPr>
            <w:r w:rsidRPr="00EA1B04">
              <w:rPr>
                <w:lang w:val="en-US"/>
              </w:rPr>
              <w:t xml:space="preserve"> </w:t>
            </w:r>
            <w:proofErr w:type="spellStart"/>
            <w:r w:rsidR="002152BD">
              <w:rPr>
                <w:lang w:val="en-US"/>
              </w:rPr>
              <w:t>LoS</w:t>
            </w:r>
            <w:proofErr w:type="spellEnd"/>
            <w:r w:rsidR="002152BD">
              <w:rPr>
                <w:lang w:val="en-US"/>
              </w:rPr>
              <w:t xml:space="preserve"> detector and Outlier </w:t>
            </w:r>
            <w:proofErr w:type="spellStart"/>
            <w:r w:rsidR="002152BD">
              <w:rPr>
                <w:lang w:val="en-US"/>
              </w:rPr>
              <w:t>rejectin</w:t>
            </w:r>
            <w:proofErr w:type="spellEnd"/>
            <w:r w:rsidR="002152BD">
              <w:rPr>
                <w:lang w:val="en-US"/>
              </w:rPr>
              <w:t xml:space="preserve"> algorithm used in UL-TDOA results</w:t>
            </w:r>
          </w:p>
        </w:tc>
      </w:tr>
    </w:tbl>
    <w:p w14:paraId="579DC2F4" w14:textId="77777777" w:rsidR="0088770C" w:rsidRPr="00706CB1" w:rsidRDefault="0088770C" w:rsidP="00B034BC">
      <w:pPr>
        <w:rPr>
          <w:highlight w:val="yellow"/>
        </w:rPr>
      </w:pPr>
    </w:p>
    <w:p w14:paraId="5093DA8A" w14:textId="4031E48B" w:rsidR="00F2162A" w:rsidRDefault="001425EA" w:rsidP="00590DF3">
      <w:pPr>
        <w:jc w:val="center"/>
      </w:pPr>
      <w:r>
        <w:rPr>
          <w:noProof/>
        </w:rPr>
        <w:drawing>
          <wp:inline distT="0" distB="0" distL="0" distR="0" wp14:anchorId="6B2A37E9" wp14:editId="55FCBFC7">
            <wp:extent cx="4921250" cy="369533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4921250" cy="3695337"/>
                    </a:xfrm>
                    <a:prstGeom prst="rect">
                      <a:avLst/>
                    </a:prstGeom>
                  </pic:spPr>
                </pic:pic>
              </a:graphicData>
            </a:graphic>
          </wp:inline>
        </w:drawing>
      </w:r>
    </w:p>
    <w:p w14:paraId="1483CAE4" w14:textId="7001B4B2" w:rsidR="00590DF3" w:rsidRDefault="00590DF3" w:rsidP="00590DF3">
      <w:pPr>
        <w:jc w:val="center"/>
      </w:pPr>
      <w:r>
        <w:t xml:space="preserve">Figure 1. DL TDOA horizontal error for </w:t>
      </w:r>
      <w:proofErr w:type="spellStart"/>
      <w:r>
        <w:t>InF</w:t>
      </w:r>
      <w:proofErr w:type="spellEnd"/>
      <w:r>
        <w:t xml:space="preserve"> Scenarios</w:t>
      </w:r>
    </w:p>
    <w:p w14:paraId="1AC4D16B" w14:textId="03FC1B13" w:rsidR="00F2162A" w:rsidRDefault="00F2162A" w:rsidP="00590DF3">
      <w:pPr>
        <w:jc w:val="center"/>
      </w:pPr>
      <w:r>
        <w:rPr>
          <w:noProof/>
        </w:rPr>
        <w:lastRenderedPageBreak/>
        <w:drawing>
          <wp:inline distT="0" distB="0" distL="0" distR="0" wp14:anchorId="0A70271C" wp14:editId="3AC91BCD">
            <wp:extent cx="4114800" cy="3087883"/>
            <wp:effectExtent l="0" t="0" r="0" b="0"/>
            <wp:docPr id="2" name="Picture 2"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114800" cy="3087883"/>
                    </a:xfrm>
                    <a:prstGeom prst="rect">
                      <a:avLst/>
                    </a:prstGeom>
                  </pic:spPr>
                </pic:pic>
              </a:graphicData>
            </a:graphic>
          </wp:inline>
        </w:drawing>
      </w:r>
    </w:p>
    <w:p w14:paraId="79A7512F" w14:textId="2EAC60E2" w:rsidR="00590DF3" w:rsidRDefault="00590DF3" w:rsidP="00590DF3">
      <w:pPr>
        <w:jc w:val="center"/>
      </w:pPr>
      <w:r>
        <w:t xml:space="preserve">Figure 2. DL TDOA horizontal error for </w:t>
      </w:r>
      <w:proofErr w:type="spellStart"/>
      <w:r>
        <w:t>UMi</w:t>
      </w:r>
      <w:proofErr w:type="spellEnd"/>
      <w:r>
        <w:t xml:space="preserve"> and Indoor Office Scenarios</w:t>
      </w:r>
    </w:p>
    <w:p w14:paraId="260D9432" w14:textId="6DACF2FD" w:rsidR="00590DF3" w:rsidRDefault="00D138BB" w:rsidP="00590DF3">
      <w:r>
        <w:t xml:space="preserve">For the results in Figure 2 the IOO and </w:t>
      </w:r>
      <w:proofErr w:type="spellStart"/>
      <w:r>
        <w:t>UMi</w:t>
      </w:r>
      <w:proofErr w:type="spellEnd"/>
      <w:r>
        <w:t xml:space="preserve"> scenarios assumptions are taken from TR 38.855. </w:t>
      </w:r>
      <w:r w:rsidR="00590DF3">
        <w:t xml:space="preserve">The results from Figure 1 and 2 are used to derive the summary in Table 1 below. </w:t>
      </w:r>
    </w:p>
    <w:p w14:paraId="47BC1790" w14:textId="4AC97CB0" w:rsidR="00590DF3" w:rsidRDefault="00590DF3" w:rsidP="00590DF3">
      <w:pPr>
        <w:jc w:val="center"/>
      </w:pPr>
      <w:r>
        <w:t>Table 1. CDF Summary of Initial Results for DL TDOA for Horizontal Error</w:t>
      </w:r>
    </w:p>
    <w:tbl>
      <w:tblPr>
        <w:tblStyle w:val="TableGrid"/>
        <w:tblW w:w="0" w:type="auto"/>
        <w:tblLook w:val="06A0" w:firstRow="1" w:lastRow="0" w:firstColumn="1" w:lastColumn="0" w:noHBand="1" w:noVBand="1"/>
      </w:tblPr>
      <w:tblGrid>
        <w:gridCol w:w="2640"/>
        <w:gridCol w:w="1650"/>
        <w:gridCol w:w="1515"/>
        <w:gridCol w:w="1515"/>
        <w:gridCol w:w="1710"/>
      </w:tblGrid>
      <w:tr w:rsidR="0055601E" w:rsidRPr="00A302F3" w14:paraId="50A9B17F" w14:textId="77777777" w:rsidTr="00C11015">
        <w:tc>
          <w:tcPr>
            <w:tcW w:w="2640" w:type="dxa"/>
          </w:tcPr>
          <w:p w14:paraId="13364F1D" w14:textId="77777777" w:rsidR="0055601E" w:rsidRPr="00A302F3" w:rsidRDefault="0055601E" w:rsidP="00C11015">
            <w:pPr>
              <w:rPr>
                <w:b/>
              </w:rPr>
            </w:pPr>
            <w:r w:rsidRPr="00A302F3">
              <w:rPr>
                <w:b/>
              </w:rPr>
              <w:t>Scenario, Fc, BW</w:t>
            </w:r>
          </w:p>
        </w:tc>
        <w:tc>
          <w:tcPr>
            <w:tcW w:w="1650" w:type="dxa"/>
          </w:tcPr>
          <w:p w14:paraId="2585C010" w14:textId="77777777" w:rsidR="0055601E" w:rsidRPr="00793473" w:rsidRDefault="0055601E" w:rsidP="00C11015">
            <w:pPr>
              <w:rPr>
                <w:b/>
              </w:rPr>
            </w:pPr>
            <w:r w:rsidRPr="00793473">
              <w:rPr>
                <w:b/>
              </w:rPr>
              <w:t>50%</w:t>
            </w:r>
          </w:p>
        </w:tc>
        <w:tc>
          <w:tcPr>
            <w:tcW w:w="1515" w:type="dxa"/>
          </w:tcPr>
          <w:p w14:paraId="63AD4365" w14:textId="4F32EAEB" w:rsidR="0055601E" w:rsidRPr="00793473" w:rsidRDefault="0055601E" w:rsidP="00C11015">
            <w:pPr>
              <w:rPr>
                <w:b/>
              </w:rPr>
            </w:pPr>
            <w:r>
              <w:rPr>
                <w:b/>
              </w:rPr>
              <w:t>67%</w:t>
            </w:r>
          </w:p>
        </w:tc>
        <w:tc>
          <w:tcPr>
            <w:tcW w:w="1515" w:type="dxa"/>
          </w:tcPr>
          <w:p w14:paraId="1725E5F4" w14:textId="1297C6AB" w:rsidR="0055601E" w:rsidRPr="00793473" w:rsidRDefault="0055601E" w:rsidP="00C11015">
            <w:pPr>
              <w:rPr>
                <w:b/>
              </w:rPr>
            </w:pPr>
            <w:r w:rsidRPr="00793473">
              <w:rPr>
                <w:b/>
              </w:rPr>
              <w:t>80%</w:t>
            </w:r>
          </w:p>
        </w:tc>
        <w:tc>
          <w:tcPr>
            <w:tcW w:w="1710" w:type="dxa"/>
          </w:tcPr>
          <w:p w14:paraId="23F387B3" w14:textId="77777777" w:rsidR="0055601E" w:rsidRPr="00A302F3" w:rsidRDefault="0055601E" w:rsidP="00C11015">
            <w:pPr>
              <w:rPr>
                <w:b/>
              </w:rPr>
            </w:pPr>
            <w:r w:rsidRPr="00A302F3">
              <w:rPr>
                <w:b/>
              </w:rPr>
              <w:t>90%</w:t>
            </w:r>
          </w:p>
        </w:tc>
      </w:tr>
      <w:tr w:rsidR="0055601E" w:rsidRPr="00A302F3" w14:paraId="7A71FE7A" w14:textId="77777777" w:rsidTr="00C11015">
        <w:tc>
          <w:tcPr>
            <w:tcW w:w="2640" w:type="dxa"/>
          </w:tcPr>
          <w:p w14:paraId="190B3C51" w14:textId="7B456B4D" w:rsidR="0055601E" w:rsidRPr="00A302F3" w:rsidRDefault="0055601E" w:rsidP="00C11015">
            <w:proofErr w:type="spellStart"/>
            <w:r>
              <w:t>InF</w:t>
            </w:r>
            <w:proofErr w:type="spellEnd"/>
            <w:r>
              <w:t>-SH</w:t>
            </w:r>
            <w:r w:rsidRPr="00A302F3">
              <w:t xml:space="preserve">, </w:t>
            </w:r>
            <w:r>
              <w:t>3.5</w:t>
            </w:r>
            <w:r w:rsidRPr="00A302F3">
              <w:t xml:space="preserve"> GHz, </w:t>
            </w:r>
            <w:r>
              <w:t>100</w:t>
            </w:r>
            <w:r w:rsidRPr="00A302F3">
              <w:t xml:space="preserve"> MHz</w:t>
            </w:r>
          </w:p>
        </w:tc>
        <w:tc>
          <w:tcPr>
            <w:tcW w:w="1650" w:type="dxa"/>
          </w:tcPr>
          <w:p w14:paraId="5F15A778" w14:textId="2232D01D" w:rsidR="0055601E" w:rsidRPr="00DC2F89" w:rsidRDefault="001425EA" w:rsidP="00C11015">
            <w:pPr>
              <w:jc w:val="center"/>
              <w:rPr>
                <w:highlight w:val="yellow"/>
              </w:rPr>
            </w:pPr>
            <w:r w:rsidRPr="009A6746">
              <w:t xml:space="preserve">0.26 </w:t>
            </w:r>
            <w:r w:rsidR="0044156B" w:rsidRPr="009A6746">
              <w:t>m</w:t>
            </w:r>
          </w:p>
        </w:tc>
        <w:tc>
          <w:tcPr>
            <w:tcW w:w="1515" w:type="dxa"/>
          </w:tcPr>
          <w:p w14:paraId="2CDF9C77" w14:textId="056211EE" w:rsidR="0055601E" w:rsidRPr="00DC2F89" w:rsidRDefault="001425EA" w:rsidP="00C11015">
            <w:pPr>
              <w:jc w:val="center"/>
              <w:rPr>
                <w:highlight w:val="yellow"/>
              </w:rPr>
            </w:pPr>
            <w:r w:rsidRPr="009A6746">
              <w:t xml:space="preserve">0.38 </w:t>
            </w:r>
            <w:r w:rsidR="0044156B" w:rsidRPr="009A6746">
              <w:t xml:space="preserve">m </w:t>
            </w:r>
          </w:p>
        </w:tc>
        <w:tc>
          <w:tcPr>
            <w:tcW w:w="1515" w:type="dxa"/>
          </w:tcPr>
          <w:p w14:paraId="5CC6A1B3" w14:textId="1E568937" w:rsidR="0055601E" w:rsidRPr="00DC2F89" w:rsidRDefault="001425EA" w:rsidP="00C11015">
            <w:pPr>
              <w:jc w:val="center"/>
              <w:rPr>
                <w:highlight w:val="yellow"/>
              </w:rPr>
            </w:pPr>
            <w:r w:rsidRPr="009A6746">
              <w:t>0.66</w:t>
            </w:r>
            <w:r w:rsidR="0044156B" w:rsidRPr="009A6746">
              <w:t xml:space="preserve"> m </w:t>
            </w:r>
          </w:p>
        </w:tc>
        <w:tc>
          <w:tcPr>
            <w:tcW w:w="1710" w:type="dxa"/>
          </w:tcPr>
          <w:p w14:paraId="4B363A93" w14:textId="78DACDD5" w:rsidR="0055601E" w:rsidRPr="00DC2F89" w:rsidRDefault="001425EA" w:rsidP="00C11015">
            <w:pPr>
              <w:jc w:val="center"/>
              <w:rPr>
                <w:highlight w:val="yellow"/>
              </w:rPr>
            </w:pPr>
            <w:r w:rsidRPr="009A6746">
              <w:t>1.65</w:t>
            </w:r>
            <w:r w:rsidR="0044156B" w:rsidRPr="009A6746">
              <w:t xml:space="preserve"> m </w:t>
            </w:r>
          </w:p>
        </w:tc>
      </w:tr>
      <w:tr w:rsidR="0055601E" w:rsidRPr="00A302F3" w14:paraId="68FD59AA" w14:textId="77777777" w:rsidTr="00C11015">
        <w:tc>
          <w:tcPr>
            <w:tcW w:w="2640" w:type="dxa"/>
          </w:tcPr>
          <w:p w14:paraId="023C8FCD" w14:textId="73840B2F" w:rsidR="0055601E" w:rsidRPr="00A302F3" w:rsidRDefault="0055601E" w:rsidP="00C11015">
            <w:proofErr w:type="spellStart"/>
            <w:r>
              <w:t>InF</w:t>
            </w:r>
            <w:proofErr w:type="spellEnd"/>
            <w:r>
              <w:t>-DH</w:t>
            </w:r>
            <w:r w:rsidRPr="00A302F3">
              <w:t xml:space="preserve">, </w:t>
            </w:r>
            <w:r>
              <w:t>3.5</w:t>
            </w:r>
            <w:r w:rsidRPr="00A302F3">
              <w:t xml:space="preserve"> GHz, </w:t>
            </w:r>
            <w:r>
              <w:t>1</w:t>
            </w:r>
            <w:r w:rsidRPr="00A302F3">
              <w:t>00 MHz</w:t>
            </w:r>
          </w:p>
        </w:tc>
        <w:tc>
          <w:tcPr>
            <w:tcW w:w="1650" w:type="dxa"/>
          </w:tcPr>
          <w:p w14:paraId="68655A27" w14:textId="7D174FD3" w:rsidR="0055601E" w:rsidRPr="00DC2F89" w:rsidRDefault="001425EA" w:rsidP="00C11015">
            <w:pPr>
              <w:jc w:val="center"/>
              <w:rPr>
                <w:highlight w:val="yellow"/>
              </w:rPr>
            </w:pPr>
            <w:r w:rsidRPr="009A6746">
              <w:t>1.29</w:t>
            </w:r>
            <w:r w:rsidR="0044156B" w:rsidRPr="009A6746">
              <w:t xml:space="preserve"> m</w:t>
            </w:r>
          </w:p>
        </w:tc>
        <w:tc>
          <w:tcPr>
            <w:tcW w:w="1515" w:type="dxa"/>
          </w:tcPr>
          <w:p w14:paraId="6B40A8CB" w14:textId="7474B2F6" w:rsidR="0055601E" w:rsidRPr="00DC2F89" w:rsidRDefault="001425EA" w:rsidP="00C11015">
            <w:pPr>
              <w:jc w:val="center"/>
              <w:rPr>
                <w:highlight w:val="yellow"/>
              </w:rPr>
            </w:pPr>
            <w:r w:rsidRPr="009A6746">
              <w:t xml:space="preserve">2.04 </w:t>
            </w:r>
            <w:r w:rsidR="0044156B" w:rsidRPr="009A6746">
              <w:t xml:space="preserve">m </w:t>
            </w:r>
          </w:p>
        </w:tc>
        <w:tc>
          <w:tcPr>
            <w:tcW w:w="1515" w:type="dxa"/>
          </w:tcPr>
          <w:p w14:paraId="13406A3B" w14:textId="3C028600" w:rsidR="0055601E" w:rsidRPr="00DC2F89" w:rsidRDefault="001425EA" w:rsidP="00C11015">
            <w:pPr>
              <w:jc w:val="center"/>
              <w:rPr>
                <w:highlight w:val="yellow"/>
              </w:rPr>
            </w:pPr>
            <w:r w:rsidRPr="009A6746">
              <w:t>3.34</w:t>
            </w:r>
            <w:r w:rsidR="0044156B" w:rsidRPr="009A6746">
              <w:t xml:space="preserve"> m</w:t>
            </w:r>
          </w:p>
        </w:tc>
        <w:tc>
          <w:tcPr>
            <w:tcW w:w="1710" w:type="dxa"/>
          </w:tcPr>
          <w:p w14:paraId="29381EAB" w14:textId="47DB7781" w:rsidR="0055601E" w:rsidRPr="00DC2F89" w:rsidRDefault="001425EA" w:rsidP="00C11015">
            <w:pPr>
              <w:jc w:val="center"/>
              <w:rPr>
                <w:highlight w:val="yellow"/>
              </w:rPr>
            </w:pPr>
            <w:r w:rsidRPr="009A6746">
              <w:t>4.99</w:t>
            </w:r>
            <w:r w:rsidR="0044156B" w:rsidRPr="009A6746">
              <w:t xml:space="preserve"> m</w:t>
            </w:r>
          </w:p>
        </w:tc>
      </w:tr>
      <w:tr w:rsidR="0055601E" w:rsidRPr="00A302F3" w14:paraId="100C7F9C" w14:textId="77777777" w:rsidTr="00C11015">
        <w:tc>
          <w:tcPr>
            <w:tcW w:w="2640" w:type="dxa"/>
          </w:tcPr>
          <w:p w14:paraId="5A65BCE7" w14:textId="7BF2DB3B" w:rsidR="0055601E" w:rsidRPr="00A302F3" w:rsidRDefault="0055601E" w:rsidP="00C11015">
            <w:r>
              <w:t>IOO</w:t>
            </w:r>
            <w:r w:rsidRPr="00A302F3">
              <w:t xml:space="preserve">, </w:t>
            </w:r>
            <w:r>
              <w:t>3.5</w:t>
            </w:r>
            <w:r w:rsidRPr="00A302F3">
              <w:t xml:space="preserve"> GHz, </w:t>
            </w:r>
            <w:r>
              <w:t>100</w:t>
            </w:r>
            <w:r w:rsidRPr="00A302F3">
              <w:t xml:space="preserve"> MHz</w:t>
            </w:r>
          </w:p>
        </w:tc>
        <w:tc>
          <w:tcPr>
            <w:tcW w:w="1650" w:type="dxa"/>
          </w:tcPr>
          <w:p w14:paraId="0C0CC436" w14:textId="35F48175" w:rsidR="0055601E" w:rsidRPr="00A302F3" w:rsidRDefault="00B4512D" w:rsidP="00C11015">
            <w:pPr>
              <w:jc w:val="center"/>
            </w:pPr>
            <w:r>
              <w:t>1.17 m</w:t>
            </w:r>
          </w:p>
        </w:tc>
        <w:tc>
          <w:tcPr>
            <w:tcW w:w="1515" w:type="dxa"/>
          </w:tcPr>
          <w:p w14:paraId="2062E496" w14:textId="40EDDBE9" w:rsidR="0055601E" w:rsidRDefault="00B4512D" w:rsidP="00C11015">
            <w:pPr>
              <w:jc w:val="center"/>
            </w:pPr>
            <w:r>
              <w:t xml:space="preserve">1.92 m </w:t>
            </w:r>
          </w:p>
        </w:tc>
        <w:tc>
          <w:tcPr>
            <w:tcW w:w="1515" w:type="dxa"/>
          </w:tcPr>
          <w:p w14:paraId="60CFFA5F" w14:textId="75A7CC19" w:rsidR="0055601E" w:rsidRPr="00A302F3" w:rsidRDefault="00B4512D" w:rsidP="00C11015">
            <w:pPr>
              <w:jc w:val="center"/>
            </w:pPr>
            <w:r>
              <w:t>3.24 m</w:t>
            </w:r>
          </w:p>
        </w:tc>
        <w:tc>
          <w:tcPr>
            <w:tcW w:w="1710" w:type="dxa"/>
          </w:tcPr>
          <w:p w14:paraId="25C4F58A" w14:textId="1E1F74BB" w:rsidR="0055601E" w:rsidRPr="00A302F3" w:rsidRDefault="00B4512D" w:rsidP="00C11015">
            <w:pPr>
              <w:jc w:val="center"/>
            </w:pPr>
            <w:r>
              <w:t>6.50 m</w:t>
            </w:r>
          </w:p>
        </w:tc>
      </w:tr>
      <w:tr w:rsidR="0055601E" w:rsidRPr="00A302F3" w14:paraId="65DCF438" w14:textId="77777777" w:rsidTr="00C11015">
        <w:tc>
          <w:tcPr>
            <w:tcW w:w="2640" w:type="dxa"/>
          </w:tcPr>
          <w:p w14:paraId="4A883A4B" w14:textId="685C8A04" w:rsidR="0055601E" w:rsidRDefault="0055601E" w:rsidP="00C11015">
            <w:proofErr w:type="spellStart"/>
            <w:r>
              <w:t>UMi</w:t>
            </w:r>
            <w:proofErr w:type="spellEnd"/>
            <w:r>
              <w:t>, 3.5 GHz, 100 MHz</w:t>
            </w:r>
          </w:p>
        </w:tc>
        <w:tc>
          <w:tcPr>
            <w:tcW w:w="1650" w:type="dxa"/>
          </w:tcPr>
          <w:p w14:paraId="6731390B" w14:textId="56F7D21B" w:rsidR="0055601E" w:rsidRPr="00A302F3" w:rsidRDefault="00B4512D" w:rsidP="00C11015">
            <w:pPr>
              <w:jc w:val="center"/>
            </w:pPr>
            <w:r>
              <w:t>5.29 m</w:t>
            </w:r>
          </w:p>
        </w:tc>
        <w:tc>
          <w:tcPr>
            <w:tcW w:w="1515" w:type="dxa"/>
          </w:tcPr>
          <w:p w14:paraId="5F6A7955" w14:textId="7A316EAD" w:rsidR="0055601E" w:rsidRDefault="00B4512D" w:rsidP="00C11015">
            <w:pPr>
              <w:jc w:val="center"/>
            </w:pPr>
            <w:r>
              <w:t>9.59 m</w:t>
            </w:r>
          </w:p>
        </w:tc>
        <w:tc>
          <w:tcPr>
            <w:tcW w:w="1515" w:type="dxa"/>
          </w:tcPr>
          <w:p w14:paraId="6666471E" w14:textId="23E5867F" w:rsidR="0055601E" w:rsidRPr="00A302F3" w:rsidRDefault="00B4512D" w:rsidP="00C11015">
            <w:pPr>
              <w:jc w:val="center"/>
            </w:pPr>
            <w:r>
              <w:t>14.92 m</w:t>
            </w:r>
          </w:p>
        </w:tc>
        <w:tc>
          <w:tcPr>
            <w:tcW w:w="1710" w:type="dxa"/>
          </w:tcPr>
          <w:p w14:paraId="7CC327DB" w14:textId="6CACFCF6" w:rsidR="0055601E" w:rsidRPr="00A302F3" w:rsidRDefault="00B4512D" w:rsidP="00C11015">
            <w:pPr>
              <w:jc w:val="center"/>
            </w:pPr>
            <w:r>
              <w:t>23.81 m</w:t>
            </w:r>
          </w:p>
        </w:tc>
      </w:tr>
    </w:tbl>
    <w:p w14:paraId="6AF6A574" w14:textId="08E7EDC0" w:rsidR="0055601E" w:rsidRDefault="0055601E" w:rsidP="00B034BC"/>
    <w:p w14:paraId="12685020" w14:textId="4C33398E" w:rsidR="00D138BB" w:rsidRDefault="00D138BB" w:rsidP="00B034BC">
      <w:r w:rsidRPr="00D138BB">
        <w:rPr>
          <w:b/>
          <w:bCs/>
        </w:rPr>
        <w:t xml:space="preserve">Observation </w:t>
      </w:r>
      <w:r w:rsidR="00C01664">
        <w:rPr>
          <w:b/>
          <w:bCs/>
        </w:rPr>
        <w:t>1</w:t>
      </w:r>
      <w:r w:rsidRPr="00D138BB">
        <w:t xml:space="preserve">: The performance of DL-TDOA is significantly worse in </w:t>
      </w:r>
      <w:proofErr w:type="spellStart"/>
      <w:r w:rsidRPr="00D138BB">
        <w:t>InF</w:t>
      </w:r>
      <w:proofErr w:type="spellEnd"/>
      <w:r w:rsidRPr="00D138BB">
        <w:t xml:space="preserve">-DH compared with </w:t>
      </w:r>
      <w:proofErr w:type="spellStart"/>
      <w:r w:rsidRPr="00D138BB">
        <w:t>InF</w:t>
      </w:r>
      <w:proofErr w:type="spellEnd"/>
      <w:r w:rsidRPr="00D138BB">
        <w:t>-SH. Meeting the strictest</w:t>
      </w:r>
      <w:r w:rsidR="008A2F39">
        <w:t xml:space="preserve"> accuracy</w:t>
      </w:r>
      <w:r w:rsidRPr="00D138BB">
        <w:t xml:space="preserve"> requirements for </w:t>
      </w:r>
      <w:proofErr w:type="spellStart"/>
      <w:r w:rsidRPr="00D138BB">
        <w:t>InF</w:t>
      </w:r>
      <w:proofErr w:type="spellEnd"/>
      <w:r w:rsidRPr="00D138BB">
        <w:t xml:space="preserve">-DH may be challenging. </w:t>
      </w:r>
    </w:p>
    <w:p w14:paraId="4237ACAF" w14:textId="498470F8" w:rsidR="00D138BB" w:rsidRDefault="00D138BB" w:rsidP="00B034BC">
      <w:r w:rsidRPr="00D138BB">
        <w:rPr>
          <w:b/>
          <w:bCs/>
        </w:rPr>
        <w:t xml:space="preserve">Observation </w:t>
      </w:r>
      <w:r w:rsidR="00C01664">
        <w:rPr>
          <w:b/>
          <w:bCs/>
        </w:rPr>
        <w:t>2</w:t>
      </w:r>
      <w:r>
        <w:t xml:space="preserve">: The performance of DL-TDOA is better in the </w:t>
      </w:r>
      <w:proofErr w:type="spellStart"/>
      <w:r>
        <w:t>InF</w:t>
      </w:r>
      <w:proofErr w:type="spellEnd"/>
      <w:r>
        <w:t xml:space="preserve">-SH scenario compared with IOO. </w:t>
      </w:r>
    </w:p>
    <w:p w14:paraId="770D354B" w14:textId="079E4FF0" w:rsidR="5F831C3B" w:rsidRDefault="001425EA" w:rsidP="6C2AD5E9">
      <w:pPr>
        <w:rPr>
          <w:rFonts w:eastAsia="Times New Roman"/>
        </w:rPr>
      </w:pPr>
      <w:r w:rsidRPr="009A6746">
        <w:rPr>
          <w:b/>
          <w:bCs/>
        </w:rPr>
        <w:t>Observation 3</w:t>
      </w:r>
      <w:r>
        <w:t xml:space="preserve">: The performance of DL-TDOA is significantly improved </w:t>
      </w:r>
      <w:proofErr w:type="gramStart"/>
      <w:r>
        <w:t>through the use of</w:t>
      </w:r>
      <w:proofErr w:type="gramEnd"/>
      <w:r>
        <w:t xml:space="preserve"> oversampling. </w:t>
      </w:r>
    </w:p>
    <w:p w14:paraId="0E70A079" w14:textId="02390E3A" w:rsidR="5F831C3B" w:rsidRDefault="66D0F38F" w:rsidP="6C2AD5E9">
      <w:pPr>
        <w:rPr>
          <w:rFonts w:eastAsia="Times New Roman"/>
        </w:rPr>
      </w:pPr>
      <w:r w:rsidRPr="6B76D894">
        <w:rPr>
          <w:rFonts w:eastAsia="Times New Roman"/>
        </w:rPr>
        <w:t xml:space="preserve">For UTDOA results, the positioning measurement and localization algorithms are </w:t>
      </w:r>
      <w:r w:rsidR="002152BD">
        <w:rPr>
          <w:rFonts w:eastAsia="Times New Roman"/>
        </w:rPr>
        <w:t>similar</w:t>
      </w:r>
      <w:r w:rsidRPr="6B76D894">
        <w:rPr>
          <w:rFonts w:eastAsia="Times New Roman"/>
        </w:rPr>
        <w:t xml:space="preserve"> as </w:t>
      </w:r>
      <w:r w:rsidR="002152BD">
        <w:rPr>
          <w:rFonts w:eastAsia="Times New Roman"/>
        </w:rPr>
        <w:t>DL-</w:t>
      </w:r>
      <w:r w:rsidRPr="6B76D894">
        <w:rPr>
          <w:rFonts w:eastAsia="Times New Roman"/>
        </w:rPr>
        <w:t xml:space="preserve">TDOA cases. </w:t>
      </w:r>
      <w:r w:rsidR="2924E228" w:rsidRPr="6B76D894">
        <w:rPr>
          <w:rFonts w:eastAsia="Times New Roman"/>
        </w:rPr>
        <w:t>A UE dropped in convex hull transmit SRS-</w:t>
      </w:r>
      <w:proofErr w:type="spellStart"/>
      <w:r w:rsidR="2924E228" w:rsidRPr="6B76D894">
        <w:rPr>
          <w:rFonts w:eastAsia="Times New Roman"/>
        </w:rPr>
        <w:t>P</w:t>
      </w:r>
      <w:r w:rsidR="002152BD">
        <w:rPr>
          <w:rFonts w:eastAsia="Times New Roman"/>
        </w:rPr>
        <w:t>os</w:t>
      </w:r>
      <w:proofErr w:type="spellEnd"/>
      <w:r w:rsidR="2924E228" w:rsidRPr="6B76D894">
        <w:rPr>
          <w:rFonts w:eastAsia="Times New Roman"/>
        </w:rPr>
        <w:t xml:space="preserve"> with </w:t>
      </w:r>
      <w:r w:rsidR="7CB33F3D" w:rsidRPr="6B76D894">
        <w:rPr>
          <w:rFonts w:eastAsia="Times New Roman"/>
        </w:rPr>
        <w:t xml:space="preserve">the max TX power. </w:t>
      </w:r>
      <w:r w:rsidR="2B936210" w:rsidRPr="6B76D894">
        <w:rPr>
          <w:rFonts w:eastAsia="Times New Roman"/>
        </w:rPr>
        <w:t xml:space="preserve">In the indoor </w:t>
      </w:r>
      <w:r w:rsidR="6566B601" w:rsidRPr="6B76D894">
        <w:rPr>
          <w:rFonts w:eastAsia="Times New Roman"/>
        </w:rPr>
        <w:t>performance observations,</w:t>
      </w:r>
      <w:r w:rsidR="2B936210" w:rsidRPr="6B76D894">
        <w:rPr>
          <w:rFonts w:eastAsia="Times New Roman"/>
        </w:rPr>
        <w:t xml:space="preserve"> LOS channel </w:t>
      </w:r>
      <w:r w:rsidR="0406A1D7" w:rsidRPr="6B76D894">
        <w:rPr>
          <w:rFonts w:eastAsia="Times New Roman"/>
        </w:rPr>
        <w:t>indication</w:t>
      </w:r>
      <w:r w:rsidR="2B936210" w:rsidRPr="6B76D894">
        <w:rPr>
          <w:rFonts w:eastAsia="Times New Roman"/>
        </w:rPr>
        <w:t xml:space="preserve"> is </w:t>
      </w:r>
      <w:r w:rsidR="5EEFC058" w:rsidRPr="6B76D894">
        <w:rPr>
          <w:rFonts w:eastAsia="Times New Roman"/>
        </w:rPr>
        <w:t>an important</w:t>
      </w:r>
      <w:r w:rsidR="2B936210" w:rsidRPr="6B76D894">
        <w:rPr>
          <w:rFonts w:eastAsia="Times New Roman"/>
        </w:rPr>
        <w:t xml:space="preserve"> factor </w:t>
      </w:r>
      <w:r w:rsidR="6FE69683" w:rsidRPr="6B76D894">
        <w:rPr>
          <w:rFonts w:eastAsia="Times New Roman"/>
        </w:rPr>
        <w:t xml:space="preserve">affecting high accuracy performance </w:t>
      </w:r>
      <w:r w:rsidR="27A555CC" w:rsidRPr="6B76D894">
        <w:rPr>
          <w:rFonts w:eastAsia="Times New Roman"/>
        </w:rPr>
        <w:t>comparing to other factors</w:t>
      </w:r>
      <w:r w:rsidR="2E141D29" w:rsidRPr="6B76D894">
        <w:rPr>
          <w:rFonts w:eastAsia="Times New Roman"/>
        </w:rPr>
        <w:t>.</w:t>
      </w:r>
      <w:r w:rsidR="0DFDE896" w:rsidRPr="6B76D894">
        <w:rPr>
          <w:rFonts w:eastAsia="Times New Roman"/>
        </w:rPr>
        <w:t xml:space="preserve"> </w:t>
      </w:r>
      <w:r w:rsidR="2588937F" w:rsidRPr="6B76D894">
        <w:rPr>
          <w:rFonts w:eastAsia="Times New Roman"/>
        </w:rPr>
        <w:t>D</w:t>
      </w:r>
      <w:r w:rsidR="2B936210" w:rsidRPr="6B76D894">
        <w:rPr>
          <w:rFonts w:eastAsia="Times New Roman"/>
        </w:rPr>
        <w:t>etection</w:t>
      </w:r>
      <w:r w:rsidR="05FF0115" w:rsidRPr="6B76D894">
        <w:rPr>
          <w:rFonts w:eastAsia="Times New Roman"/>
        </w:rPr>
        <w:t xml:space="preserve"> or signalling</w:t>
      </w:r>
      <w:r w:rsidR="2B936210" w:rsidRPr="6B76D894">
        <w:rPr>
          <w:rFonts w:eastAsia="Times New Roman"/>
        </w:rPr>
        <w:t xml:space="preserve"> on LOS/NLOS </w:t>
      </w:r>
      <w:r w:rsidR="7BD3932F" w:rsidRPr="6B76D894">
        <w:rPr>
          <w:rFonts w:eastAsia="Times New Roman"/>
        </w:rPr>
        <w:t>links</w:t>
      </w:r>
      <w:r w:rsidR="2B936210" w:rsidRPr="6B76D894">
        <w:rPr>
          <w:rFonts w:eastAsia="Times New Roman"/>
        </w:rPr>
        <w:t xml:space="preserve"> </w:t>
      </w:r>
      <w:r w:rsidR="0A2B90F4" w:rsidRPr="6B76D894">
        <w:rPr>
          <w:rFonts w:eastAsia="Times New Roman"/>
        </w:rPr>
        <w:t xml:space="preserve">can be useful. </w:t>
      </w:r>
      <w:r w:rsidR="14207197" w:rsidRPr="6B76D894">
        <w:rPr>
          <w:rFonts w:eastAsia="Times New Roman"/>
        </w:rPr>
        <w:t>A method screening LOS profile is used for the simulation results</w:t>
      </w:r>
      <w:r w:rsidR="002152BD">
        <w:rPr>
          <w:rFonts w:eastAsia="Times New Roman"/>
        </w:rPr>
        <w:t xml:space="preserve"> to assist in </w:t>
      </w:r>
      <w:proofErr w:type="spellStart"/>
      <w:r w:rsidR="002152BD">
        <w:rPr>
          <w:rFonts w:eastAsia="Times New Roman"/>
        </w:rPr>
        <w:t>LoS</w:t>
      </w:r>
      <w:proofErr w:type="spellEnd"/>
      <w:r w:rsidR="002152BD">
        <w:rPr>
          <w:rFonts w:eastAsia="Times New Roman"/>
        </w:rPr>
        <w:t xml:space="preserve"> detection and outlier rejection</w:t>
      </w:r>
      <w:r w:rsidR="14207197" w:rsidRPr="6B76D894">
        <w:rPr>
          <w:rFonts w:eastAsia="Times New Roman"/>
        </w:rPr>
        <w:t>. PHY can estimate channel impulse response</w:t>
      </w:r>
      <w:r w:rsidR="6D7AFC79" w:rsidRPr="6B76D894">
        <w:rPr>
          <w:rFonts w:eastAsia="Times New Roman"/>
        </w:rPr>
        <w:t xml:space="preserve"> for LOS identification</w:t>
      </w:r>
      <w:r w:rsidR="14207197" w:rsidRPr="6B76D894">
        <w:rPr>
          <w:rFonts w:eastAsia="Times New Roman"/>
        </w:rPr>
        <w:t xml:space="preserve">, and </w:t>
      </w:r>
      <w:r w:rsidR="4289E8DE" w:rsidRPr="6B76D894">
        <w:rPr>
          <w:rFonts w:eastAsia="Times New Roman"/>
        </w:rPr>
        <w:t xml:space="preserve">a localization algorithm </w:t>
      </w:r>
      <w:r w:rsidR="14207197" w:rsidRPr="6B76D894">
        <w:rPr>
          <w:rFonts w:eastAsia="Times New Roman"/>
        </w:rPr>
        <w:t>refer</w:t>
      </w:r>
      <w:r w:rsidR="301565CD" w:rsidRPr="6B76D894">
        <w:rPr>
          <w:rFonts w:eastAsia="Times New Roman"/>
        </w:rPr>
        <w:t>s</w:t>
      </w:r>
      <w:r w:rsidR="14207197" w:rsidRPr="6B76D894">
        <w:rPr>
          <w:rFonts w:eastAsia="Times New Roman"/>
        </w:rPr>
        <w:t xml:space="preserve"> to</w:t>
      </w:r>
      <w:r w:rsidR="43E31DC9" w:rsidRPr="6B76D894">
        <w:rPr>
          <w:rFonts w:eastAsia="Times New Roman"/>
        </w:rPr>
        <w:t xml:space="preserve"> </w:t>
      </w:r>
      <w:r w:rsidR="552E02AD" w:rsidRPr="6B76D894">
        <w:rPr>
          <w:rFonts w:eastAsia="Times New Roman"/>
        </w:rPr>
        <w:t>such</w:t>
      </w:r>
      <w:r w:rsidR="43E31DC9" w:rsidRPr="6B76D894">
        <w:rPr>
          <w:rFonts w:eastAsia="Times New Roman"/>
        </w:rPr>
        <w:t xml:space="preserve"> positioning</w:t>
      </w:r>
      <w:r w:rsidR="7572F184" w:rsidRPr="6B76D894">
        <w:rPr>
          <w:rFonts w:eastAsia="Times New Roman"/>
        </w:rPr>
        <w:t xml:space="preserve"> measurements with priority.</w:t>
      </w:r>
    </w:p>
    <w:p w14:paraId="78ABA8B8" w14:textId="60D45A68" w:rsidR="5F831C3B" w:rsidRDefault="66D0F38F" w:rsidP="009A6746">
      <w:pPr>
        <w:jc w:val="center"/>
      </w:pPr>
      <w:r w:rsidRPr="6B76D894">
        <w:rPr>
          <w:rFonts w:eastAsia="Times New Roman"/>
        </w:rPr>
        <w:lastRenderedPageBreak/>
        <w:t xml:space="preserve"> </w:t>
      </w:r>
      <w:r>
        <w:rPr>
          <w:noProof/>
        </w:rPr>
        <w:drawing>
          <wp:inline distT="0" distB="0" distL="0" distR="0" wp14:anchorId="1B09378E" wp14:editId="2BD3C2D8">
            <wp:extent cx="4486275" cy="3568232"/>
            <wp:effectExtent l="0" t="0" r="0" b="0"/>
            <wp:docPr id="704686110" name="Picture 704686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686110"/>
                    <pic:cNvPicPr/>
                  </pic:nvPicPr>
                  <pic:blipFill>
                    <a:blip r:embed="rId15">
                      <a:extLst>
                        <a:ext uri="{28A0092B-C50C-407E-A947-70E740481C1C}">
                          <a14:useLocalDpi xmlns:a14="http://schemas.microsoft.com/office/drawing/2010/main" val="0"/>
                        </a:ext>
                      </a:extLst>
                    </a:blip>
                    <a:stretch>
                      <a:fillRect/>
                    </a:stretch>
                  </pic:blipFill>
                  <pic:spPr>
                    <a:xfrm>
                      <a:off x="0" y="0"/>
                      <a:ext cx="4493459" cy="3573946"/>
                    </a:xfrm>
                    <a:prstGeom prst="rect">
                      <a:avLst/>
                    </a:prstGeom>
                  </pic:spPr>
                </pic:pic>
              </a:graphicData>
            </a:graphic>
          </wp:inline>
        </w:drawing>
      </w:r>
    </w:p>
    <w:p w14:paraId="4F14A60F" w14:textId="3763709E" w:rsidR="5F831C3B" w:rsidRDefault="5F831C3B" w:rsidP="6C2AD5E9">
      <w:pPr>
        <w:rPr>
          <w:rFonts w:eastAsia="Times New Roman"/>
        </w:rPr>
      </w:pPr>
    </w:p>
    <w:p w14:paraId="52AB527C" w14:textId="692EDE6D" w:rsidR="5F831C3B" w:rsidRDefault="66D0F38F" w:rsidP="009A6746">
      <w:pPr>
        <w:jc w:val="center"/>
        <w:rPr>
          <w:rFonts w:eastAsia="Times New Roman"/>
        </w:rPr>
      </w:pPr>
      <w:r w:rsidRPr="592F9010">
        <w:rPr>
          <w:rFonts w:eastAsia="Times New Roman"/>
        </w:rPr>
        <w:t>Table 2. CDF Summary of Initial Results for UL TDOA for Horizontal Error</w:t>
      </w:r>
      <w:r w:rsidR="036C710E" w:rsidRPr="592F9010">
        <w:rPr>
          <w:rFonts w:eastAsia="Times New Roman"/>
        </w:rPr>
        <w:t xml:space="preserve"> [m]</w:t>
      </w:r>
    </w:p>
    <w:tbl>
      <w:tblPr>
        <w:tblStyle w:val="TableGrid"/>
        <w:tblW w:w="9630" w:type="dxa"/>
        <w:tblLayout w:type="fixed"/>
        <w:tblLook w:val="06A0" w:firstRow="1" w:lastRow="0" w:firstColumn="1" w:lastColumn="0" w:noHBand="1" w:noVBand="1"/>
      </w:tblPr>
      <w:tblGrid>
        <w:gridCol w:w="1926"/>
        <w:gridCol w:w="1926"/>
        <w:gridCol w:w="1926"/>
        <w:gridCol w:w="1926"/>
        <w:gridCol w:w="1926"/>
      </w:tblGrid>
      <w:tr w:rsidR="6C2AD5E9" w14:paraId="7707D8E5" w14:textId="77777777" w:rsidTr="009A6746">
        <w:tc>
          <w:tcPr>
            <w:tcW w:w="1926" w:type="dxa"/>
          </w:tcPr>
          <w:p w14:paraId="6F1A8523" w14:textId="757E56D7" w:rsidR="6C2AD5E9" w:rsidRDefault="6C2AD5E9">
            <w:r w:rsidRPr="5E7FA919">
              <w:rPr>
                <w:rFonts w:eastAsia="Times New Roman"/>
                <w:b/>
                <w:bCs/>
              </w:rPr>
              <w:t>Scenario, Fc, BW</w:t>
            </w:r>
          </w:p>
        </w:tc>
        <w:tc>
          <w:tcPr>
            <w:tcW w:w="1926" w:type="dxa"/>
          </w:tcPr>
          <w:p w14:paraId="01F7629B" w14:textId="534A42E5" w:rsidR="6C2AD5E9" w:rsidRDefault="6C2AD5E9">
            <w:r w:rsidRPr="5E7FA919">
              <w:rPr>
                <w:rFonts w:eastAsia="Times New Roman"/>
                <w:b/>
                <w:bCs/>
              </w:rPr>
              <w:t>50%</w:t>
            </w:r>
          </w:p>
        </w:tc>
        <w:tc>
          <w:tcPr>
            <w:tcW w:w="1926" w:type="dxa"/>
          </w:tcPr>
          <w:p w14:paraId="583FAF7C" w14:textId="0EE0F94E" w:rsidR="6C2AD5E9" w:rsidRDefault="6C2AD5E9">
            <w:r w:rsidRPr="5E7FA919">
              <w:rPr>
                <w:rFonts w:eastAsia="Times New Roman"/>
                <w:b/>
                <w:bCs/>
              </w:rPr>
              <w:t>67%</w:t>
            </w:r>
          </w:p>
        </w:tc>
        <w:tc>
          <w:tcPr>
            <w:tcW w:w="1926" w:type="dxa"/>
          </w:tcPr>
          <w:p w14:paraId="098647B4" w14:textId="6608D6F4" w:rsidR="6C2AD5E9" w:rsidRDefault="6C2AD5E9">
            <w:r w:rsidRPr="5E7FA919">
              <w:rPr>
                <w:rFonts w:eastAsia="Times New Roman"/>
                <w:b/>
                <w:bCs/>
              </w:rPr>
              <w:t>80%</w:t>
            </w:r>
          </w:p>
        </w:tc>
        <w:tc>
          <w:tcPr>
            <w:tcW w:w="1926" w:type="dxa"/>
          </w:tcPr>
          <w:p w14:paraId="7A051F17" w14:textId="69D84928" w:rsidR="6C2AD5E9" w:rsidRDefault="6C2AD5E9">
            <w:r w:rsidRPr="5E7FA919">
              <w:rPr>
                <w:rFonts w:eastAsia="Times New Roman"/>
                <w:b/>
                <w:bCs/>
              </w:rPr>
              <w:t>90%</w:t>
            </w:r>
          </w:p>
        </w:tc>
      </w:tr>
      <w:tr w:rsidR="6C2AD5E9" w14:paraId="767CB039" w14:textId="77777777" w:rsidTr="009A6746">
        <w:tc>
          <w:tcPr>
            <w:tcW w:w="1926" w:type="dxa"/>
          </w:tcPr>
          <w:p w14:paraId="04A14D0D" w14:textId="0CC63E59" w:rsidR="6C2AD5E9" w:rsidRDefault="6C2AD5E9">
            <w:proofErr w:type="spellStart"/>
            <w:r w:rsidRPr="5E7FA919">
              <w:rPr>
                <w:rFonts w:eastAsia="Times New Roman"/>
              </w:rPr>
              <w:t>InF</w:t>
            </w:r>
            <w:proofErr w:type="spellEnd"/>
            <w:r w:rsidRPr="5E7FA919">
              <w:rPr>
                <w:rFonts w:eastAsia="Times New Roman"/>
              </w:rPr>
              <w:t>-SH, 3.5 GHz, 100 MHz</w:t>
            </w:r>
          </w:p>
        </w:tc>
        <w:tc>
          <w:tcPr>
            <w:tcW w:w="1926" w:type="dxa"/>
          </w:tcPr>
          <w:p w14:paraId="08E7CE63" w14:textId="39BF5E27" w:rsidR="6C2AD5E9" w:rsidRDefault="6C2AD5E9" w:rsidP="009A6746">
            <w:pPr>
              <w:jc w:val="center"/>
              <w:rPr>
                <w:rFonts w:eastAsia="Times New Roman"/>
              </w:rPr>
            </w:pPr>
            <w:r w:rsidRPr="5E7FA919">
              <w:rPr>
                <w:rFonts w:eastAsia="Times New Roman"/>
              </w:rPr>
              <w:t>0.38</w:t>
            </w:r>
          </w:p>
        </w:tc>
        <w:tc>
          <w:tcPr>
            <w:tcW w:w="1926" w:type="dxa"/>
          </w:tcPr>
          <w:p w14:paraId="6F75B629" w14:textId="47CB2F1A" w:rsidR="6C2AD5E9" w:rsidRDefault="6C2AD5E9" w:rsidP="009A6746">
            <w:pPr>
              <w:jc w:val="center"/>
              <w:rPr>
                <w:rFonts w:eastAsia="Times New Roman"/>
              </w:rPr>
            </w:pPr>
            <w:r w:rsidRPr="5E7FA919">
              <w:rPr>
                <w:rFonts w:eastAsia="Times New Roman"/>
              </w:rPr>
              <w:t>0.55</w:t>
            </w:r>
          </w:p>
        </w:tc>
        <w:tc>
          <w:tcPr>
            <w:tcW w:w="1926" w:type="dxa"/>
          </w:tcPr>
          <w:p w14:paraId="7543B8CD" w14:textId="65BD9B13" w:rsidR="6C2AD5E9" w:rsidRDefault="6C2AD5E9" w:rsidP="009A6746">
            <w:pPr>
              <w:jc w:val="center"/>
              <w:rPr>
                <w:rFonts w:eastAsia="Times New Roman"/>
              </w:rPr>
            </w:pPr>
            <w:r w:rsidRPr="5E7FA919">
              <w:rPr>
                <w:rFonts w:eastAsia="Times New Roman"/>
              </w:rPr>
              <w:t>1.06</w:t>
            </w:r>
          </w:p>
        </w:tc>
        <w:tc>
          <w:tcPr>
            <w:tcW w:w="1926" w:type="dxa"/>
          </w:tcPr>
          <w:p w14:paraId="364FECD6" w14:textId="0332D5B9" w:rsidR="6C2AD5E9" w:rsidRDefault="6C2AD5E9" w:rsidP="009A6746">
            <w:pPr>
              <w:jc w:val="center"/>
              <w:rPr>
                <w:rFonts w:eastAsia="Times New Roman"/>
              </w:rPr>
            </w:pPr>
            <w:r w:rsidRPr="5E7FA919">
              <w:rPr>
                <w:rFonts w:eastAsia="Times New Roman"/>
              </w:rPr>
              <w:t>1.94</w:t>
            </w:r>
          </w:p>
        </w:tc>
      </w:tr>
      <w:tr w:rsidR="6C2AD5E9" w14:paraId="03688405" w14:textId="77777777" w:rsidTr="009A6746">
        <w:tc>
          <w:tcPr>
            <w:tcW w:w="1926" w:type="dxa"/>
          </w:tcPr>
          <w:p w14:paraId="639A8CAB" w14:textId="1B8230E1" w:rsidR="6C2AD5E9" w:rsidRDefault="6C2AD5E9">
            <w:proofErr w:type="spellStart"/>
            <w:r w:rsidRPr="5E7FA919">
              <w:rPr>
                <w:rFonts w:eastAsia="Times New Roman"/>
              </w:rPr>
              <w:t>InF</w:t>
            </w:r>
            <w:proofErr w:type="spellEnd"/>
            <w:r w:rsidRPr="5E7FA919">
              <w:rPr>
                <w:rFonts w:eastAsia="Times New Roman"/>
              </w:rPr>
              <w:t>-DH, 3.5 GHz, 100 MHz</w:t>
            </w:r>
          </w:p>
        </w:tc>
        <w:tc>
          <w:tcPr>
            <w:tcW w:w="1926" w:type="dxa"/>
          </w:tcPr>
          <w:p w14:paraId="1C35AB67" w14:textId="64F6F5EC" w:rsidR="6C2AD5E9" w:rsidRDefault="6C2AD5E9" w:rsidP="009A6746">
            <w:pPr>
              <w:jc w:val="center"/>
              <w:rPr>
                <w:rFonts w:eastAsia="Times New Roman"/>
              </w:rPr>
            </w:pPr>
            <w:r w:rsidRPr="5E7FA919">
              <w:rPr>
                <w:rFonts w:eastAsia="Times New Roman"/>
              </w:rPr>
              <w:t>1.60</w:t>
            </w:r>
          </w:p>
        </w:tc>
        <w:tc>
          <w:tcPr>
            <w:tcW w:w="1926" w:type="dxa"/>
          </w:tcPr>
          <w:p w14:paraId="1A8B441A" w14:textId="5F61701B" w:rsidR="6C2AD5E9" w:rsidRDefault="6C2AD5E9" w:rsidP="009A6746">
            <w:pPr>
              <w:jc w:val="center"/>
              <w:rPr>
                <w:rFonts w:eastAsia="Times New Roman"/>
              </w:rPr>
            </w:pPr>
            <w:r w:rsidRPr="5E7FA919">
              <w:rPr>
                <w:rFonts w:eastAsia="Times New Roman"/>
              </w:rPr>
              <w:t>2.35</w:t>
            </w:r>
          </w:p>
        </w:tc>
        <w:tc>
          <w:tcPr>
            <w:tcW w:w="1926" w:type="dxa"/>
          </w:tcPr>
          <w:p w14:paraId="1D250867" w14:textId="18F01704" w:rsidR="6C2AD5E9" w:rsidRDefault="6C2AD5E9" w:rsidP="009A6746">
            <w:pPr>
              <w:jc w:val="center"/>
              <w:rPr>
                <w:rFonts w:eastAsia="Times New Roman"/>
              </w:rPr>
            </w:pPr>
            <w:r w:rsidRPr="5E7FA919">
              <w:rPr>
                <w:rFonts w:eastAsia="Times New Roman"/>
              </w:rPr>
              <w:t>3.08</w:t>
            </w:r>
          </w:p>
        </w:tc>
        <w:tc>
          <w:tcPr>
            <w:tcW w:w="1926" w:type="dxa"/>
          </w:tcPr>
          <w:p w14:paraId="79B08A8D" w14:textId="4ADDAC39" w:rsidR="6C2AD5E9" w:rsidRDefault="6C2AD5E9" w:rsidP="009A6746">
            <w:pPr>
              <w:jc w:val="center"/>
              <w:rPr>
                <w:rFonts w:eastAsia="Times New Roman"/>
              </w:rPr>
            </w:pPr>
            <w:r w:rsidRPr="5E7FA919">
              <w:rPr>
                <w:rFonts w:eastAsia="Times New Roman"/>
              </w:rPr>
              <w:t>4.2</w:t>
            </w:r>
          </w:p>
        </w:tc>
      </w:tr>
    </w:tbl>
    <w:p w14:paraId="7844957F" w14:textId="0AED3CB8" w:rsidR="5F831C3B" w:rsidRDefault="5F831C3B" w:rsidP="6C2AD5E9"/>
    <w:p w14:paraId="22BC0238" w14:textId="5DA7F72A" w:rsidR="002152BD" w:rsidRDefault="34A681EF" w:rsidP="592F9010">
      <w:r w:rsidRPr="592F9010">
        <w:rPr>
          <w:b/>
          <w:bCs/>
        </w:rPr>
        <w:t xml:space="preserve">Observation </w:t>
      </w:r>
      <w:r w:rsidR="002152BD">
        <w:rPr>
          <w:b/>
          <w:bCs/>
        </w:rPr>
        <w:t>4</w:t>
      </w:r>
      <w:r>
        <w:t>: UL</w:t>
      </w:r>
      <w:r w:rsidR="00E85DF2">
        <w:t>-</w:t>
      </w:r>
      <w:r>
        <w:t>TDOA results show similar performance trend</w:t>
      </w:r>
      <w:r w:rsidR="00E85DF2">
        <w:t>s</w:t>
      </w:r>
      <w:r>
        <w:t xml:space="preserve"> to the DL</w:t>
      </w:r>
      <w:r w:rsidR="00E85DF2">
        <w:t>-</w:t>
      </w:r>
      <w:r>
        <w:t>TDOA results</w:t>
      </w:r>
      <w:r w:rsidR="002152BD">
        <w:t xml:space="preserve"> for </w:t>
      </w:r>
      <w:proofErr w:type="spellStart"/>
      <w:r w:rsidR="002152BD">
        <w:t>InF</w:t>
      </w:r>
      <w:proofErr w:type="spellEnd"/>
      <w:r w:rsidR="002152BD">
        <w:t xml:space="preserve"> scenarios</w:t>
      </w:r>
      <w:r>
        <w:t xml:space="preserve">. </w:t>
      </w:r>
    </w:p>
    <w:p w14:paraId="161420C1" w14:textId="0C4B6396" w:rsidR="592F9010" w:rsidRDefault="002152BD" w:rsidP="592F9010">
      <w:r w:rsidRPr="009A6746">
        <w:rPr>
          <w:b/>
          <w:bCs/>
        </w:rPr>
        <w:t>Observation 5</w:t>
      </w:r>
      <w:r>
        <w:t xml:space="preserve">: </w:t>
      </w:r>
      <w:proofErr w:type="spellStart"/>
      <w:r>
        <w:t>LoS</w:t>
      </w:r>
      <w:proofErr w:type="spellEnd"/>
      <w:r>
        <w:t xml:space="preserve"> detection and outlier rejection </w:t>
      </w:r>
      <w:proofErr w:type="gramStart"/>
      <w:r>
        <w:t>are able to</w:t>
      </w:r>
      <w:proofErr w:type="gramEnd"/>
      <w:r>
        <w:t xml:space="preserve"> improve the </w:t>
      </w:r>
      <w:proofErr w:type="spellStart"/>
      <w:r>
        <w:t>achieveable</w:t>
      </w:r>
      <w:proofErr w:type="spellEnd"/>
      <w:r>
        <w:t xml:space="preserve"> accuracy in UL-TDOA. </w:t>
      </w:r>
    </w:p>
    <w:p w14:paraId="4CEBD0D0" w14:textId="74B346B5" w:rsidR="001823B2" w:rsidRDefault="009A6746" w:rsidP="001823B2">
      <w:pPr>
        <w:pStyle w:val="Heading2"/>
      </w:pPr>
      <w:r>
        <w:t xml:space="preserve">PHY </w:t>
      </w:r>
      <w:r w:rsidR="001823B2">
        <w:t>Latency evaluations</w:t>
      </w:r>
    </w:p>
    <w:p w14:paraId="44F6AA76" w14:textId="5ED373BD" w:rsidR="00DB6858" w:rsidRDefault="00DB6858" w:rsidP="001823B2">
      <w:r>
        <w:t>During RAN1#10</w:t>
      </w:r>
      <w:r w:rsidR="00DC2F89">
        <w:t>2</w:t>
      </w:r>
      <w:r>
        <w:t>-e the following agreement on latency evaluations was reached:</w:t>
      </w:r>
    </w:p>
    <w:p w14:paraId="079DE6AB" w14:textId="77777777" w:rsidR="00DC2F89" w:rsidRPr="009A6746" w:rsidRDefault="00DC2F89" w:rsidP="00DC2F89">
      <w:pPr>
        <w:overflowPunct/>
        <w:autoSpaceDE/>
        <w:autoSpaceDN/>
        <w:adjustRightInd/>
        <w:spacing w:after="0" w:line="252" w:lineRule="auto"/>
        <w:contextualSpacing/>
        <w:jc w:val="both"/>
        <w:rPr>
          <w:rFonts w:eastAsia="Times New Roman" w:cs="ヒラギノ角ゴ Pro W3"/>
          <w:color w:val="001135"/>
          <w:kern w:val="24"/>
          <w:highlight w:val="green"/>
          <w:lang w:val="en-US"/>
        </w:rPr>
      </w:pPr>
      <w:r w:rsidRPr="009A6746">
        <w:rPr>
          <w:rFonts w:eastAsia="Times New Roman" w:cs="ヒラギノ角ゴ Pro W3"/>
          <w:color w:val="001135"/>
          <w:kern w:val="24"/>
          <w:highlight w:val="green"/>
          <w:lang w:val="en-US"/>
        </w:rPr>
        <w:t>Agreement:</w:t>
      </w:r>
    </w:p>
    <w:p w14:paraId="4FA6DE4D" w14:textId="77777777" w:rsidR="00DC2F89" w:rsidRPr="009A6746" w:rsidRDefault="00DC2F89" w:rsidP="00DC2F89">
      <w:pPr>
        <w:numPr>
          <w:ilvl w:val="0"/>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At least the following information is provided for positioning physical layer latency analysis:</w:t>
      </w:r>
    </w:p>
    <w:p w14:paraId="4FAB01F2"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Source initiating request for positioning measurements/location for a given UE (UE, Network)</w:t>
      </w:r>
    </w:p>
    <w:p w14:paraId="6E766FD0"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 xml:space="preserve">Destination </w:t>
      </w:r>
      <w:proofErr w:type="gramStart"/>
      <w:r w:rsidRPr="009A6746">
        <w:rPr>
          <w:rFonts w:eastAsia="Times New Roman" w:cs="ヒラギノ角ゴ Pro W3"/>
          <w:kern w:val="24"/>
          <w:lang w:val="en-US"/>
        </w:rPr>
        <w:t>awaiting</w:t>
      </w:r>
      <w:proofErr w:type="gramEnd"/>
      <w:r w:rsidRPr="009A6746">
        <w:rPr>
          <w:rFonts w:eastAsia="Times New Roman" w:cs="ヒラギノ角ゴ Pro W3"/>
          <w:kern w:val="24"/>
          <w:lang w:val="en-US"/>
        </w:rPr>
        <w:t xml:space="preserve"> for positioning measurements/location for a given UE (UE, Network)</w:t>
      </w:r>
    </w:p>
    <w:p w14:paraId="50AC62AA"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 xml:space="preserve">Start and end triggers/events for physical layer latency evaluation </w:t>
      </w:r>
    </w:p>
    <w:p w14:paraId="00520760" w14:textId="77777777" w:rsidR="00DC2F89" w:rsidRPr="009A6746" w:rsidRDefault="00DC2F89" w:rsidP="00DC2F89">
      <w:pPr>
        <w:numPr>
          <w:ilvl w:val="2"/>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For Rel.16 solutions, it is based on specification for each solution</w:t>
      </w:r>
    </w:p>
    <w:p w14:paraId="65F1ABC4"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Initial and final RRC State of positioned UE (RRC IDLE, INACTIVE, CONNECTED) at the start and end time for the physical layer latency evaluation</w:t>
      </w:r>
    </w:p>
    <w:p w14:paraId="03575965"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 xml:space="preserve">Positioning </w:t>
      </w:r>
    </w:p>
    <w:p w14:paraId="490D3BBA" w14:textId="77777777" w:rsidR="00DC2F89" w:rsidRPr="009A6746" w:rsidRDefault="00DC2F89" w:rsidP="00DC2F89">
      <w:pPr>
        <w:numPr>
          <w:ilvl w:val="2"/>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technique (enumeration): (1) DL-TDOA, (2) DL AoD, (3) UL-</w:t>
      </w:r>
      <w:proofErr w:type="spellStart"/>
      <w:r w:rsidRPr="009A6746">
        <w:rPr>
          <w:rFonts w:eastAsia="Times New Roman" w:cs="ヒラギノ角ゴ Pro W3"/>
          <w:kern w:val="24"/>
          <w:lang w:val="en-US"/>
        </w:rPr>
        <w:t>TDoA</w:t>
      </w:r>
      <w:proofErr w:type="spellEnd"/>
      <w:r w:rsidRPr="009A6746">
        <w:rPr>
          <w:rFonts w:eastAsia="Times New Roman" w:cs="ヒラギノ角ゴ Pro W3"/>
          <w:kern w:val="24"/>
          <w:lang w:val="en-US"/>
        </w:rPr>
        <w:t>, (4) UL-AoA, (5) Multi-RTT, (6) E-CID</w:t>
      </w:r>
    </w:p>
    <w:p w14:paraId="1BB925B7" w14:textId="77777777" w:rsidR="00DC2F89" w:rsidRPr="009A6746" w:rsidRDefault="00DC2F89" w:rsidP="00DC2F89">
      <w:pPr>
        <w:numPr>
          <w:ilvl w:val="2"/>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type: DL, UL, DL+UL</w:t>
      </w:r>
    </w:p>
    <w:p w14:paraId="28E89A79" w14:textId="77777777" w:rsidR="00DC2F89" w:rsidRPr="009A6746" w:rsidRDefault="00DC2F89" w:rsidP="00DC2F89">
      <w:pPr>
        <w:numPr>
          <w:ilvl w:val="2"/>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mode: UE-based, UE-assisted</w:t>
      </w:r>
    </w:p>
    <w:p w14:paraId="7E7AE83F"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Latency component w/ value range and description, including information on any parallel (simultaneous) components</w:t>
      </w:r>
    </w:p>
    <w:p w14:paraId="4C2CC65A" w14:textId="77777777" w:rsidR="00DC2F89" w:rsidRPr="009A6746" w:rsidRDefault="00DC2F89" w:rsidP="00DC2F89">
      <w:pPr>
        <w:numPr>
          <w:ilvl w:val="1"/>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lastRenderedPageBreak/>
        <w:t>Total latency value</w:t>
      </w:r>
    </w:p>
    <w:p w14:paraId="6CC24222" w14:textId="77777777" w:rsidR="00DC2F89" w:rsidRPr="009A6746" w:rsidRDefault="00DC2F89" w:rsidP="00DC2F89">
      <w:pPr>
        <w:numPr>
          <w:ilvl w:val="0"/>
          <w:numId w:val="35"/>
        </w:numPr>
        <w:overflowPunct/>
        <w:autoSpaceDE/>
        <w:autoSpaceDN/>
        <w:adjustRightInd/>
        <w:spacing w:after="0" w:line="252" w:lineRule="auto"/>
        <w:contextualSpacing/>
        <w:rPr>
          <w:rFonts w:eastAsia="Times New Roman" w:cs="ヒラギノ角ゴ Pro W3"/>
          <w:kern w:val="24"/>
          <w:lang w:val="en-US"/>
        </w:rPr>
      </w:pPr>
      <w:r w:rsidRPr="009A6746">
        <w:rPr>
          <w:rFonts w:eastAsia="Times New Roman" w:cs="ヒラギノ角ゴ Pro W3"/>
          <w:kern w:val="24"/>
          <w:lang w:val="en-US"/>
        </w:rPr>
        <w:t>Latency components are recommended to be captured in table and ordered consequently in time starting from the earliest one:</w:t>
      </w:r>
    </w:p>
    <w:p w14:paraId="75CB00C6" w14:textId="77777777" w:rsidR="00706CB1" w:rsidRPr="00706CB1" w:rsidRDefault="00706CB1" w:rsidP="00706CB1">
      <w:pPr>
        <w:overflowPunct/>
        <w:autoSpaceDE/>
        <w:autoSpaceDN/>
        <w:adjustRightInd/>
        <w:spacing w:after="0" w:line="252" w:lineRule="auto"/>
        <w:ind w:left="1267"/>
        <w:contextualSpacing/>
        <w:rPr>
          <w:rFonts w:eastAsia="Times New Roman"/>
          <w:sz w:val="22"/>
          <w:szCs w:val="24"/>
          <w:lang w:val="en-US"/>
        </w:rPr>
      </w:pPr>
    </w:p>
    <w:p w14:paraId="04E9026E" w14:textId="28A3B9AC" w:rsidR="001823B2" w:rsidRDefault="00BE5ED4" w:rsidP="001823B2">
      <w:r>
        <w:t>As one example we take the case of Network Initiated location request wher</w:t>
      </w:r>
      <w:r w:rsidR="00E042CC">
        <w:t>e</w:t>
      </w:r>
      <w:r>
        <w:t xml:space="preserve"> the positioning method is DL-TDOA. </w:t>
      </w:r>
      <w:r w:rsidR="00673D44">
        <w:t>Table 1 shows the analysis for DL-TDOA. Table 2 shows the analysis for UL-TDOA. Similar PHY latency is expected between DL-TDOA and DL-AoD. The same is assume</w:t>
      </w:r>
      <w:r w:rsidR="00E042CC">
        <w:t>d</w:t>
      </w:r>
      <w:r w:rsidR="00673D44">
        <w:t xml:space="preserve"> about UL-TDOA and UL-AoA. </w:t>
      </w:r>
    </w:p>
    <w:p w14:paraId="7E375E8F" w14:textId="0DB11D4C" w:rsidR="00AE7339" w:rsidRDefault="00AE7339" w:rsidP="001823B2">
      <w:r w:rsidRPr="00AE7339">
        <w:rPr>
          <w:b/>
          <w:bCs/>
          <w:sz w:val="28"/>
          <w:szCs w:val="28"/>
        </w:rPr>
        <w:t>Table 1</w:t>
      </w:r>
      <w:r>
        <w:t>:</w:t>
      </w:r>
    </w:p>
    <w:tbl>
      <w:tblPr>
        <w:tblW w:w="9020" w:type="dxa"/>
        <w:tblCellMar>
          <w:left w:w="0" w:type="dxa"/>
          <w:right w:w="0" w:type="dxa"/>
        </w:tblCellMar>
        <w:tblLook w:val="04A0" w:firstRow="1" w:lastRow="0" w:firstColumn="1" w:lastColumn="0" w:noHBand="0" w:noVBand="1"/>
      </w:tblPr>
      <w:tblGrid>
        <w:gridCol w:w="3220"/>
        <w:gridCol w:w="1940"/>
        <w:gridCol w:w="3860"/>
      </w:tblGrid>
      <w:tr w:rsidR="00BE5ED4" w:rsidRPr="00BE5ED4" w14:paraId="46EB2C01" w14:textId="77777777" w:rsidTr="00BE5ED4">
        <w:trPr>
          <w:trHeight w:val="663"/>
        </w:trPr>
        <w:tc>
          <w:tcPr>
            <w:tcW w:w="9020" w:type="dxa"/>
            <w:gridSpan w:val="3"/>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hideMark/>
          </w:tcPr>
          <w:p w14:paraId="16F1B928" w14:textId="55CF03FD" w:rsidR="00BE5ED4" w:rsidRPr="00BE5ED4" w:rsidRDefault="00BE5ED4" w:rsidP="00BE5ED4">
            <w:pPr>
              <w:rPr>
                <w:lang w:val="en-US"/>
              </w:rPr>
            </w:pPr>
            <w:r w:rsidRPr="00BE5ED4">
              <w:rPr>
                <w:b/>
                <w:bCs/>
                <w:lang w:val="en-US"/>
              </w:rPr>
              <w:t>Source</w:t>
            </w:r>
            <w:r>
              <w:rPr>
                <w:b/>
                <w:bCs/>
                <w:lang w:val="en-US"/>
              </w:rPr>
              <w:t>:</w:t>
            </w:r>
            <w:r w:rsidRPr="00BE5ED4">
              <w:rPr>
                <w:b/>
                <w:bCs/>
                <w:lang w:val="en-US"/>
              </w:rPr>
              <w:t xml:space="preserve"> </w:t>
            </w:r>
            <w:r>
              <w:rPr>
                <w:b/>
                <w:bCs/>
                <w:lang w:val="en-US"/>
              </w:rPr>
              <w:t>NW</w:t>
            </w:r>
            <w:r w:rsidRPr="00BE5ED4">
              <w:rPr>
                <w:b/>
                <w:bCs/>
                <w:lang w:val="en-US"/>
              </w:rPr>
              <w:t>/Destination</w:t>
            </w:r>
            <w:r>
              <w:rPr>
                <w:b/>
                <w:bCs/>
                <w:lang w:val="en-US"/>
              </w:rPr>
              <w:t>:</w:t>
            </w:r>
            <w:r w:rsidRPr="00BE5ED4">
              <w:rPr>
                <w:b/>
                <w:bCs/>
                <w:lang w:val="en-US"/>
              </w:rPr>
              <w:t xml:space="preserve"> </w:t>
            </w:r>
            <w:r>
              <w:rPr>
                <w:b/>
                <w:bCs/>
                <w:lang w:val="en-US"/>
              </w:rPr>
              <w:t>NW</w:t>
            </w:r>
          </w:p>
          <w:p w14:paraId="52590367" w14:textId="2C16B508" w:rsidR="00BE5ED4" w:rsidRPr="00BE5ED4" w:rsidRDefault="00BE5ED4" w:rsidP="00BE5ED4">
            <w:pPr>
              <w:rPr>
                <w:lang w:val="en-US"/>
              </w:rPr>
            </w:pPr>
            <w:r w:rsidRPr="00BE5ED4">
              <w:rPr>
                <w:b/>
                <w:bCs/>
                <w:lang w:val="en-US"/>
              </w:rPr>
              <w:t>Positioning technique</w:t>
            </w:r>
            <w:r>
              <w:rPr>
                <w:b/>
                <w:bCs/>
                <w:lang w:val="en-US"/>
              </w:rPr>
              <w:t xml:space="preserve">: </w:t>
            </w:r>
            <w:r w:rsidRPr="00BE5ED4">
              <w:rPr>
                <w:b/>
                <w:bCs/>
                <w:lang w:val="en-US"/>
              </w:rPr>
              <w:t>DL-TDOA, type</w:t>
            </w:r>
            <w:r>
              <w:rPr>
                <w:b/>
                <w:bCs/>
                <w:lang w:val="en-US"/>
              </w:rPr>
              <w:t>:</w:t>
            </w:r>
            <w:r w:rsidRPr="00BE5ED4">
              <w:rPr>
                <w:b/>
                <w:bCs/>
                <w:lang w:val="en-US"/>
              </w:rPr>
              <w:t xml:space="preserve"> DL, mode</w:t>
            </w:r>
            <w:r>
              <w:rPr>
                <w:b/>
                <w:bCs/>
                <w:lang w:val="en-US"/>
              </w:rPr>
              <w:t>:</w:t>
            </w:r>
            <w:r w:rsidRPr="00BE5ED4">
              <w:rPr>
                <w:b/>
                <w:bCs/>
                <w:lang w:val="en-US"/>
              </w:rPr>
              <w:t xml:space="preserve"> UE-A </w:t>
            </w:r>
          </w:p>
          <w:p w14:paraId="3BE47862" w14:textId="6C4EBAAE" w:rsidR="00BE5ED4" w:rsidRPr="00BE5ED4" w:rsidRDefault="00BE5ED4" w:rsidP="00BE5ED4">
            <w:pPr>
              <w:rPr>
                <w:lang w:val="en-US"/>
              </w:rPr>
            </w:pPr>
            <w:r w:rsidRPr="00BE5ED4">
              <w:rPr>
                <w:b/>
                <w:bCs/>
                <w:lang w:val="en-US"/>
              </w:rPr>
              <w:t>Initial and Final RRC States</w:t>
            </w:r>
            <w:r>
              <w:rPr>
                <w:b/>
                <w:bCs/>
                <w:lang w:val="en-US"/>
              </w:rPr>
              <w:t>: Initial/Final - CONNECTED</w:t>
            </w:r>
          </w:p>
        </w:tc>
      </w:tr>
      <w:tr w:rsidR="00BE5ED4" w:rsidRPr="00BE5ED4" w14:paraId="45F5B1FB" w14:textId="77777777" w:rsidTr="00BE5ED4">
        <w:trPr>
          <w:trHeight w:val="331"/>
        </w:trPr>
        <w:tc>
          <w:tcPr>
            <w:tcW w:w="3220" w:type="dxa"/>
            <w:tcBorders>
              <w:top w:val="single" w:sz="24"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47040B7D" w14:textId="77777777" w:rsidR="00BE5ED4" w:rsidRPr="00BE5ED4" w:rsidRDefault="00BE5ED4" w:rsidP="00BE5ED4">
            <w:pPr>
              <w:rPr>
                <w:lang w:val="en-US"/>
              </w:rPr>
            </w:pPr>
            <w:r w:rsidRPr="00BE5ED4">
              <w:rPr>
                <w:b/>
                <w:bCs/>
                <w:lang w:val="en-US"/>
              </w:rPr>
              <w:t>Latency Component</w:t>
            </w:r>
          </w:p>
        </w:tc>
        <w:tc>
          <w:tcPr>
            <w:tcW w:w="1940" w:type="dxa"/>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01398E2F" w14:textId="77777777" w:rsidR="00BE5ED4" w:rsidRPr="00BE5ED4" w:rsidRDefault="00BE5ED4" w:rsidP="00BE5ED4">
            <w:pPr>
              <w:rPr>
                <w:lang w:val="en-US"/>
              </w:rPr>
            </w:pPr>
            <w:r w:rsidRPr="00BE5ED4">
              <w:rPr>
                <w:lang w:val="en-US"/>
              </w:rPr>
              <w:t>Value Range</w:t>
            </w:r>
          </w:p>
        </w:tc>
        <w:tc>
          <w:tcPr>
            <w:tcW w:w="3860" w:type="dxa"/>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18105766" w14:textId="77777777" w:rsidR="00BE5ED4" w:rsidRPr="00BE5ED4" w:rsidRDefault="00BE5ED4" w:rsidP="00BE5ED4">
            <w:pPr>
              <w:rPr>
                <w:lang w:val="en-US"/>
              </w:rPr>
            </w:pPr>
            <w:r w:rsidRPr="00BE5ED4">
              <w:rPr>
                <w:lang w:val="en-US"/>
              </w:rPr>
              <w:t>Description of Latency Component</w:t>
            </w:r>
          </w:p>
        </w:tc>
      </w:tr>
      <w:tr w:rsidR="00BE5ED4" w:rsidRPr="00BE5ED4" w14:paraId="1800C1CC" w14:textId="77777777" w:rsidTr="00BE5ED4">
        <w:trPr>
          <w:trHeight w:val="166"/>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7DB9CBED" w14:textId="77777777" w:rsidR="00BE5ED4" w:rsidRPr="00BE5ED4" w:rsidRDefault="00BE5ED4" w:rsidP="00BE5ED4">
            <w:pPr>
              <w:rPr>
                <w:lang w:val="en-US"/>
              </w:rPr>
            </w:pPr>
            <w:r w:rsidRPr="00BE5ED4">
              <w:rPr>
                <w:b/>
                <w:bCs/>
                <w:lang w:val="en-US"/>
              </w:rPr>
              <w:t>Start trigger</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5BD12E3E" w14:textId="77777777" w:rsidR="00BE5ED4" w:rsidRPr="00BE5ED4" w:rsidRDefault="00BE5ED4" w:rsidP="00BE5ED4">
            <w:pPr>
              <w:rPr>
                <w:lang w:val="en-US"/>
              </w:rPr>
            </w:pPr>
            <w:r w:rsidRPr="00BE5ED4">
              <w:rPr>
                <w:lang w:val="en-US"/>
              </w:rPr>
              <w:t> </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02E7F724" w14:textId="0D55E5F8" w:rsidR="00BE5ED4" w:rsidRPr="00BE5ED4" w:rsidRDefault="00BE5ED4" w:rsidP="00BE5ED4">
            <w:r w:rsidRPr="00BE5ED4">
              <w:t>Transmission of the PDSCH from the gNB carrying the LPP Request Location Information message</w:t>
            </w:r>
          </w:p>
        </w:tc>
      </w:tr>
      <w:tr w:rsidR="00BE5ED4" w:rsidRPr="00BE5ED4" w14:paraId="326BA17B" w14:textId="77777777" w:rsidTr="00BE5ED4">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70177EE8" w14:textId="1EEF0EE9" w:rsidR="00BE5ED4" w:rsidRPr="00BE5ED4" w:rsidRDefault="00BE5ED4" w:rsidP="00BE5ED4">
            <w:pPr>
              <w:rPr>
                <w:lang w:val="en-US"/>
              </w:rPr>
            </w:pPr>
            <w:r>
              <w:rPr>
                <w:b/>
                <w:bCs/>
                <w:lang w:val="en-US"/>
              </w:rPr>
              <w:t>Processing of PDSCH</w:t>
            </w:r>
          </w:p>
        </w:tc>
        <w:tc>
          <w:tcPr>
            <w:tcW w:w="1940"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506C8C48" w14:textId="7E2BBA8F" w:rsidR="00BE5ED4" w:rsidRPr="00BE5ED4" w:rsidRDefault="00BE5ED4" w:rsidP="00845BE9">
            <w:pPr>
              <w:rPr>
                <w:lang w:val="en-US"/>
              </w:rPr>
            </w:pPr>
            <w:r w:rsidRPr="00BE5ED4">
              <w:rPr>
                <w:lang w:val="en-US"/>
              </w:rPr>
              <w:t> </w:t>
            </w:r>
            <w:r w:rsidR="008838B1">
              <w:rPr>
                <w:lang w:val="en-US"/>
              </w:rPr>
              <w:t>[3-24 symbols]</w:t>
            </w:r>
          </w:p>
        </w:tc>
        <w:tc>
          <w:tcPr>
            <w:tcW w:w="3860"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6F4E85B0" w14:textId="292F5FAF" w:rsidR="00BE5ED4" w:rsidRPr="00BE5ED4" w:rsidRDefault="00BE5ED4" w:rsidP="00BE5ED4">
            <w:pPr>
              <w:rPr>
                <w:lang w:val="en-US"/>
              </w:rPr>
            </w:pPr>
            <w:r w:rsidRPr="00BE5ED4">
              <w:rPr>
                <w:lang w:val="en-US"/>
              </w:rPr>
              <w:t> </w:t>
            </w:r>
            <w:r w:rsidR="0028676D">
              <w:rPr>
                <w:lang w:val="en-US"/>
              </w:rPr>
              <w:t>UE processing</w:t>
            </w:r>
            <w:r w:rsidR="008838B1">
              <w:rPr>
                <w:lang w:val="en-US"/>
              </w:rPr>
              <w:t xml:space="preserve"> – based on N1 values from 38.214</w:t>
            </w:r>
            <w:r w:rsidR="0028676D">
              <w:rPr>
                <w:lang w:val="en-US"/>
              </w:rPr>
              <w:t xml:space="preserve"> </w:t>
            </w:r>
          </w:p>
        </w:tc>
      </w:tr>
      <w:tr w:rsidR="00BE5ED4" w:rsidRPr="00BE5ED4" w14:paraId="524E3560" w14:textId="77777777" w:rsidTr="00BE5ED4">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661EBEED" w14:textId="719ADCA7" w:rsidR="00BE5ED4" w:rsidRPr="00BE5ED4" w:rsidRDefault="0028676D" w:rsidP="00BE5ED4">
            <w:pPr>
              <w:rPr>
                <w:lang w:val="en-US"/>
              </w:rPr>
            </w:pPr>
            <w:r>
              <w:rPr>
                <w:b/>
                <w:bCs/>
                <w:lang w:val="en-US"/>
              </w:rPr>
              <w:t>Transmission of DL PRS</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448F82BB" w14:textId="6D1C655C" w:rsidR="00BE5ED4" w:rsidRPr="00BE5ED4" w:rsidRDefault="00BE5ED4" w:rsidP="00BE5ED4">
            <w:pPr>
              <w:rPr>
                <w:lang w:val="en-US"/>
              </w:rPr>
            </w:pPr>
            <w:r w:rsidRPr="00BE5ED4">
              <w:rPr>
                <w:lang w:val="en-US"/>
              </w:rPr>
              <w:t> </w:t>
            </w:r>
            <w:r w:rsidR="00F7098C">
              <w:rPr>
                <w:lang w:val="en-US"/>
              </w:rPr>
              <w:t>[4-10240 slots]</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50972AB5" w14:textId="5823E774" w:rsidR="00BE5ED4" w:rsidRPr="00BE5ED4" w:rsidRDefault="00F7098C" w:rsidP="00BE5ED4">
            <w:pPr>
              <w:rPr>
                <w:lang w:val="en-US"/>
              </w:rPr>
            </w:pPr>
            <w:r>
              <w:rPr>
                <w:lang w:val="en-US"/>
              </w:rPr>
              <w:t>Worst case time between periodic DL PRS</w:t>
            </w:r>
            <w:r w:rsidR="00673D44">
              <w:rPr>
                <w:lang w:val="en-US"/>
              </w:rPr>
              <w:t xml:space="preserve"> based on values from 38.211</w:t>
            </w:r>
          </w:p>
        </w:tc>
      </w:tr>
      <w:tr w:rsidR="0028676D" w:rsidRPr="00BE5ED4" w14:paraId="6BB32E9B" w14:textId="77777777" w:rsidTr="00BE5ED4">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50F5D62B" w14:textId="0055626E" w:rsidR="0028676D" w:rsidRDefault="0028676D" w:rsidP="00BE5ED4">
            <w:pPr>
              <w:rPr>
                <w:b/>
                <w:bCs/>
                <w:lang w:val="en-US"/>
              </w:rPr>
            </w:pPr>
            <w:r>
              <w:rPr>
                <w:b/>
                <w:bCs/>
                <w:lang w:val="en-US"/>
              </w:rPr>
              <w:t>Processing of DL PRS</w:t>
            </w:r>
            <w:r w:rsidR="00673D44">
              <w:rPr>
                <w:b/>
                <w:bCs/>
                <w:lang w:val="en-US"/>
              </w:rPr>
              <w:t xml:space="preserve"> at UE</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022611A2" w14:textId="6EA10B2A" w:rsidR="0028676D" w:rsidRPr="00BE5ED4" w:rsidRDefault="00F7098C" w:rsidP="00BE5ED4">
            <w:pPr>
              <w:rPr>
                <w:lang w:val="en-US"/>
              </w:rPr>
            </w:pPr>
            <w:r>
              <w:rPr>
                <w:lang w:val="en-US"/>
              </w:rPr>
              <w:t>[8</w:t>
            </w:r>
            <w:r w:rsidR="000F1EFF">
              <w:rPr>
                <w:lang w:val="en-US"/>
              </w:rPr>
              <w:t>-</w:t>
            </w:r>
            <w:r>
              <w:rPr>
                <w:lang w:val="en-US"/>
              </w:rPr>
              <w:t xml:space="preserve">1280 </w:t>
            </w:r>
            <w:proofErr w:type="spellStart"/>
            <w:r>
              <w:rPr>
                <w:lang w:val="en-US"/>
              </w:rPr>
              <w:t>ms</w:t>
            </w:r>
            <w:proofErr w:type="spellEnd"/>
            <w:r>
              <w:rPr>
                <w:lang w:val="en-US"/>
              </w:rPr>
              <w:t>]</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097F1772" w14:textId="64ACE6DA" w:rsidR="0028676D" w:rsidRPr="00BE5ED4" w:rsidRDefault="00F7098C" w:rsidP="00BE5ED4">
            <w:pPr>
              <w:rPr>
                <w:lang w:val="en-US"/>
              </w:rPr>
            </w:pPr>
            <w:r>
              <w:rPr>
                <w:lang w:val="en-US"/>
              </w:rPr>
              <w:t xml:space="preserve">Assume average value of T=8 (lowest value) is reported by UE as capability and UE </w:t>
            </w:r>
            <w:proofErr w:type="gramStart"/>
            <w:r>
              <w:rPr>
                <w:lang w:val="en-US"/>
              </w:rPr>
              <w:t>is able to</w:t>
            </w:r>
            <w:proofErr w:type="gramEnd"/>
            <w:r>
              <w:rPr>
                <w:lang w:val="en-US"/>
              </w:rPr>
              <w:t xml:space="preserve"> process all DL PRS resources (i.e., N is sufficient).</w:t>
            </w:r>
          </w:p>
        </w:tc>
      </w:tr>
      <w:tr w:rsidR="0028676D" w:rsidRPr="00BE5ED4" w14:paraId="3C651B19" w14:textId="77777777" w:rsidTr="00BE5ED4">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4DDFBEEA" w14:textId="2D387945" w:rsidR="0028676D" w:rsidRDefault="0028676D" w:rsidP="00BE5ED4">
            <w:pPr>
              <w:rPr>
                <w:b/>
                <w:bCs/>
                <w:lang w:val="en-US"/>
              </w:rPr>
            </w:pPr>
            <w:r>
              <w:rPr>
                <w:b/>
                <w:bCs/>
                <w:lang w:val="en-US"/>
              </w:rPr>
              <w:t xml:space="preserve">Transmit SR </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1BABEEE7" w14:textId="0C228928" w:rsidR="0028676D" w:rsidRPr="00BE5ED4" w:rsidRDefault="00F7098C" w:rsidP="00BE5ED4">
            <w:pPr>
              <w:rPr>
                <w:lang w:val="en-US"/>
              </w:rPr>
            </w:pPr>
            <w:r>
              <w:rPr>
                <w:lang w:val="en-US"/>
              </w:rPr>
              <w:t>[2 symbols – 1640 slots]</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2DF8C9DE" w14:textId="1AFC3D09" w:rsidR="0028676D" w:rsidRPr="00BE5ED4" w:rsidRDefault="0028676D" w:rsidP="00BE5ED4">
            <w:pPr>
              <w:rPr>
                <w:lang w:val="en-US"/>
              </w:rPr>
            </w:pPr>
            <w:r>
              <w:rPr>
                <w:lang w:val="en-US"/>
              </w:rPr>
              <w:t>Wait for SR transmission occasion and transmit</w:t>
            </w:r>
            <w:r w:rsidR="00372B17">
              <w:rPr>
                <w:lang w:val="en-US"/>
              </w:rPr>
              <w:t xml:space="preserve"> SR</w:t>
            </w:r>
            <w:r>
              <w:rPr>
                <w:lang w:val="en-US"/>
              </w:rPr>
              <w:t xml:space="preserve"> to gNB</w:t>
            </w:r>
          </w:p>
        </w:tc>
      </w:tr>
      <w:tr w:rsidR="0028676D" w:rsidRPr="00BE5ED4" w14:paraId="5010EE45" w14:textId="77777777" w:rsidTr="00BE5ED4">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4A412CAB" w14:textId="63BEA1FA" w:rsidR="0028676D" w:rsidRDefault="0028676D" w:rsidP="00BE5ED4">
            <w:pPr>
              <w:rPr>
                <w:b/>
                <w:bCs/>
                <w:lang w:val="en-US"/>
              </w:rPr>
            </w:pPr>
            <w:r>
              <w:rPr>
                <w:b/>
                <w:bCs/>
                <w:lang w:val="en-US"/>
              </w:rPr>
              <w:t>Processing of SR</w:t>
            </w:r>
            <w:r w:rsidR="00673D44">
              <w:rPr>
                <w:b/>
                <w:bCs/>
                <w:lang w:val="en-US"/>
              </w:rPr>
              <w:t xml:space="preserve"> at gNB</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415B725D" w14:textId="41E8043D" w:rsidR="0028676D" w:rsidRPr="00BE5ED4" w:rsidRDefault="00F7098C" w:rsidP="00BE5ED4">
            <w:pPr>
              <w:rPr>
                <w:lang w:val="en-US"/>
              </w:rPr>
            </w:pPr>
            <w:r>
              <w:rPr>
                <w:lang w:val="en-US"/>
              </w:rPr>
              <w:t>[</w:t>
            </w:r>
            <w:r w:rsidR="00964D0E">
              <w:rPr>
                <w:lang w:val="en-US"/>
              </w:rPr>
              <w:t xml:space="preserve">1 </w:t>
            </w:r>
            <w:r>
              <w:rPr>
                <w:lang w:val="en-US"/>
              </w:rPr>
              <w:t>symbol]</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6C3F363F" w14:textId="7CF775D1" w:rsidR="0028676D" w:rsidRDefault="00964D0E" w:rsidP="00BE5ED4">
            <w:pPr>
              <w:rPr>
                <w:lang w:val="en-US"/>
              </w:rPr>
            </w:pPr>
            <w:r>
              <w:rPr>
                <w:lang w:val="en-US"/>
              </w:rPr>
              <w:t>SR decoding</w:t>
            </w:r>
            <w:r w:rsidR="00372B17">
              <w:rPr>
                <w:lang w:val="en-US"/>
              </w:rPr>
              <w:t xml:space="preserve"> </w:t>
            </w:r>
          </w:p>
        </w:tc>
      </w:tr>
      <w:tr w:rsidR="00845BE9" w:rsidRPr="00BE5ED4" w14:paraId="1E6AA138" w14:textId="77777777" w:rsidTr="00BE5ED4">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23D4216A" w14:textId="35CE5D7F" w:rsidR="00845BE9" w:rsidRDefault="00845BE9" w:rsidP="00BE5ED4">
            <w:pPr>
              <w:rPr>
                <w:b/>
                <w:bCs/>
                <w:lang w:val="en-US"/>
              </w:rPr>
            </w:pPr>
            <w:r>
              <w:rPr>
                <w:b/>
                <w:bCs/>
                <w:lang w:val="en-US"/>
              </w:rPr>
              <w:t xml:space="preserve">UL grant preparation and transmission </w:t>
            </w:r>
            <w:r w:rsidR="00673D44">
              <w:rPr>
                <w:b/>
                <w:bCs/>
                <w:lang w:val="en-US"/>
              </w:rPr>
              <w:t xml:space="preserve">of UL grant </w:t>
            </w:r>
            <w:r>
              <w:rPr>
                <w:b/>
                <w:bCs/>
                <w:lang w:val="en-US"/>
              </w:rPr>
              <w:t>by gNB</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1C12B0CF" w14:textId="00033D08" w:rsidR="00845BE9" w:rsidRDefault="00845BE9" w:rsidP="00BE5ED4">
            <w:pPr>
              <w:rPr>
                <w:lang w:val="en-US"/>
              </w:rPr>
            </w:pPr>
            <w:r>
              <w:rPr>
                <w:lang w:val="en-US"/>
              </w:rPr>
              <w:t>[</w:t>
            </w:r>
            <w:r w:rsidRPr="008970FC">
              <w:rPr>
                <w:lang w:val="en-US"/>
              </w:rPr>
              <w:t xml:space="preserve">3 </w:t>
            </w:r>
            <w:proofErr w:type="gramStart"/>
            <w:r w:rsidRPr="008970FC">
              <w:rPr>
                <w:lang w:val="en-US"/>
              </w:rPr>
              <w:t>symbols</w:t>
            </w:r>
            <w:r w:rsidR="00C76AAD" w:rsidRPr="009A6746">
              <w:rPr>
                <w:lang w:val="en-US"/>
              </w:rPr>
              <w:t xml:space="preserve"> </w:t>
            </w:r>
            <w:r>
              <w:rPr>
                <w:lang w:val="en-US"/>
              </w:rPr>
              <w:t>]</w:t>
            </w:r>
            <w:proofErr w:type="gramEnd"/>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1415ABC0" w14:textId="7449DC21" w:rsidR="00845BE9" w:rsidDel="00964D0E" w:rsidRDefault="00845BE9" w:rsidP="00BE5ED4">
            <w:pPr>
              <w:rPr>
                <w:lang w:val="en-US"/>
              </w:rPr>
            </w:pPr>
            <w:r>
              <w:rPr>
                <w:lang w:val="en-US"/>
              </w:rPr>
              <w:t>UL grant generation and waiting for scheduling opportunity (based on CORESET configuration).</w:t>
            </w:r>
            <w:r w:rsidR="008970FC">
              <w:rPr>
                <w:lang w:val="en-US"/>
              </w:rPr>
              <w:t xml:space="preserve"> Typical value.</w:t>
            </w:r>
          </w:p>
        </w:tc>
      </w:tr>
      <w:tr w:rsidR="00964D0E" w:rsidRPr="00BE5ED4" w14:paraId="67D7BFDF" w14:textId="77777777" w:rsidTr="00BE5ED4">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3DD4D5AB" w14:textId="3C6FD514" w:rsidR="00964D0E" w:rsidRDefault="00845BE9" w:rsidP="00BE5ED4">
            <w:pPr>
              <w:rPr>
                <w:b/>
                <w:bCs/>
                <w:lang w:val="en-US"/>
              </w:rPr>
            </w:pPr>
            <w:r>
              <w:rPr>
                <w:b/>
                <w:bCs/>
                <w:lang w:val="en-US"/>
              </w:rPr>
              <w:t>UE processing of PDCCH and UL preparation</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2915E766" w14:textId="36494FD0" w:rsidR="00964D0E" w:rsidRDefault="008838B1" w:rsidP="00BE5ED4">
            <w:pPr>
              <w:rPr>
                <w:lang w:val="en-US"/>
              </w:rPr>
            </w:pPr>
            <w:r>
              <w:rPr>
                <w:lang w:val="en-US"/>
              </w:rPr>
              <w:t>[5-</w:t>
            </w:r>
            <w:r w:rsidR="00845BE9">
              <w:rPr>
                <w:lang w:val="en-US"/>
              </w:rPr>
              <w:t>36</w:t>
            </w:r>
            <w:r>
              <w:rPr>
                <w:lang w:val="en-US"/>
              </w:rPr>
              <w:t xml:space="preserve"> symbols]</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485B0B92" w14:textId="456FFE45" w:rsidR="00964D0E" w:rsidDel="00964D0E" w:rsidRDefault="008838B1" w:rsidP="00BE5ED4">
            <w:pPr>
              <w:rPr>
                <w:lang w:val="en-US"/>
              </w:rPr>
            </w:pPr>
            <w:r>
              <w:rPr>
                <w:lang w:val="en-US"/>
              </w:rPr>
              <w:t>Based on N2</w:t>
            </w:r>
            <w:r w:rsidR="00673D44">
              <w:rPr>
                <w:lang w:val="en-US"/>
              </w:rPr>
              <w:t xml:space="preserve"> values from 38.214. </w:t>
            </w:r>
          </w:p>
        </w:tc>
      </w:tr>
      <w:tr w:rsidR="00964D0E" w:rsidRPr="00BE5ED4" w14:paraId="1A618D68" w14:textId="77777777" w:rsidTr="00BE5ED4">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1353C1B0" w14:textId="2CD8889A" w:rsidR="00964D0E" w:rsidRDefault="00673D44" w:rsidP="00BE5ED4">
            <w:pPr>
              <w:rPr>
                <w:b/>
                <w:bCs/>
                <w:lang w:val="en-US"/>
              </w:rPr>
            </w:pPr>
            <w:r>
              <w:rPr>
                <w:b/>
                <w:bCs/>
                <w:lang w:val="en-US"/>
              </w:rPr>
              <w:t xml:space="preserve">Scheduling delay - </w:t>
            </w:r>
            <w:r w:rsidR="00964D0E">
              <w:rPr>
                <w:b/>
                <w:bCs/>
                <w:lang w:val="en-US"/>
              </w:rPr>
              <w:t>K2</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0F3A3D3B" w14:textId="747A67D8" w:rsidR="00964D0E" w:rsidRDefault="00673D44" w:rsidP="00BE5ED4">
            <w:pPr>
              <w:rPr>
                <w:lang w:val="en-US"/>
              </w:rPr>
            </w:pPr>
            <w:r>
              <w:rPr>
                <w:lang w:val="en-US"/>
              </w:rPr>
              <w:t>[0-32 slots]</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484BAE11" w14:textId="09A406E5" w:rsidR="00964D0E" w:rsidDel="00964D0E" w:rsidRDefault="00964D0E" w:rsidP="00BE5ED4">
            <w:pPr>
              <w:rPr>
                <w:lang w:val="en-US"/>
              </w:rPr>
            </w:pPr>
            <w:r>
              <w:rPr>
                <w:lang w:val="en-US"/>
              </w:rPr>
              <w:t xml:space="preserve">Scheduling delay from UL grant to PUSCH </w:t>
            </w:r>
          </w:p>
        </w:tc>
      </w:tr>
      <w:tr w:rsidR="00BE5ED4" w:rsidRPr="00BE5ED4" w14:paraId="25074A2B" w14:textId="77777777" w:rsidTr="00BE5ED4">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1D6272A1" w14:textId="0298BE56" w:rsidR="00BE5ED4" w:rsidRPr="00BE5ED4" w:rsidRDefault="00AE1FC9" w:rsidP="00BE5ED4">
            <w:pPr>
              <w:rPr>
                <w:b/>
                <w:bCs/>
                <w:lang w:val="en-US"/>
              </w:rPr>
            </w:pPr>
            <w:r>
              <w:rPr>
                <w:b/>
                <w:bCs/>
                <w:lang w:val="en-US"/>
              </w:rPr>
              <w:t>gNB p</w:t>
            </w:r>
            <w:r w:rsidR="0028676D" w:rsidRPr="0028676D">
              <w:rPr>
                <w:b/>
                <w:bCs/>
                <w:lang w:val="en-US"/>
              </w:rPr>
              <w:t>rocessing of RSTD Report</w:t>
            </w:r>
          </w:p>
        </w:tc>
        <w:tc>
          <w:tcPr>
            <w:tcW w:w="1940"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64D43A4A" w14:textId="6ED35FFD" w:rsidR="00BE5ED4" w:rsidRPr="00BE5ED4" w:rsidRDefault="00BE5ED4" w:rsidP="00BE5ED4">
            <w:pPr>
              <w:rPr>
                <w:lang w:val="en-US"/>
              </w:rPr>
            </w:pPr>
            <w:r w:rsidRPr="00BE5ED4">
              <w:rPr>
                <w:lang w:val="en-US"/>
              </w:rPr>
              <w:t> </w:t>
            </w:r>
            <w:r w:rsidR="00F7098C">
              <w:rPr>
                <w:lang w:val="en-US"/>
              </w:rPr>
              <w:t>[1</w:t>
            </w:r>
            <w:r w:rsidR="00C76AAD">
              <w:rPr>
                <w:lang w:val="en-US"/>
              </w:rPr>
              <w:t>-2</w:t>
            </w:r>
            <w:r w:rsidR="00F7098C">
              <w:rPr>
                <w:lang w:val="en-US"/>
              </w:rPr>
              <w:t xml:space="preserve"> symbol]</w:t>
            </w:r>
          </w:p>
        </w:tc>
        <w:tc>
          <w:tcPr>
            <w:tcW w:w="3860"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3CCD24BD" w14:textId="77777777" w:rsidR="00BE5ED4" w:rsidRPr="00BE5ED4" w:rsidRDefault="00BE5ED4" w:rsidP="00BE5ED4">
            <w:pPr>
              <w:rPr>
                <w:lang w:val="en-US"/>
              </w:rPr>
            </w:pPr>
            <w:r w:rsidRPr="00BE5ED4">
              <w:rPr>
                <w:lang w:val="en-US"/>
              </w:rPr>
              <w:t> </w:t>
            </w:r>
          </w:p>
        </w:tc>
      </w:tr>
      <w:tr w:rsidR="00BE5ED4" w:rsidRPr="00BE5ED4" w14:paraId="6D3FFDDF" w14:textId="77777777" w:rsidTr="00BE5ED4">
        <w:trPr>
          <w:trHeight w:val="166"/>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23B50F7E" w14:textId="77777777" w:rsidR="00BE5ED4" w:rsidRPr="00BE5ED4" w:rsidRDefault="00BE5ED4" w:rsidP="00BE5ED4">
            <w:pPr>
              <w:rPr>
                <w:lang w:val="en-US"/>
              </w:rPr>
            </w:pPr>
            <w:r w:rsidRPr="00BE5ED4">
              <w:rPr>
                <w:b/>
                <w:bCs/>
                <w:lang w:val="en-US"/>
              </w:rPr>
              <w:t>End trigger</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74200D44" w14:textId="77777777" w:rsidR="00BE5ED4" w:rsidRPr="00BE5ED4" w:rsidRDefault="00BE5ED4" w:rsidP="00BE5ED4">
            <w:pPr>
              <w:rPr>
                <w:lang w:val="en-US"/>
              </w:rPr>
            </w:pPr>
            <w:r w:rsidRPr="00BE5ED4">
              <w:rPr>
                <w:lang w:val="en-US"/>
              </w:rPr>
              <w:t> </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0CA9E843" w14:textId="0D2447C0" w:rsidR="00BE5ED4" w:rsidRPr="00BE5ED4" w:rsidRDefault="00BE5ED4" w:rsidP="00BE5ED4">
            <w:r w:rsidRPr="00BE5ED4">
              <w:t xml:space="preserve">Successful decoding of the PUSCH carrying the LPP Provide Location Information message </w:t>
            </w:r>
          </w:p>
        </w:tc>
      </w:tr>
      <w:tr w:rsidR="00BE5ED4" w:rsidRPr="00BE5ED4" w14:paraId="07B0BD86" w14:textId="77777777" w:rsidTr="00BE5ED4">
        <w:trPr>
          <w:trHeight w:val="166"/>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675585F7" w14:textId="45B96E6B" w:rsidR="00BE5ED4" w:rsidRPr="00BE5ED4" w:rsidRDefault="00BE5ED4" w:rsidP="00BE5ED4">
            <w:pPr>
              <w:rPr>
                <w:b/>
                <w:bCs/>
                <w:lang w:val="en-US"/>
              </w:rPr>
            </w:pPr>
            <w:r>
              <w:rPr>
                <w:b/>
                <w:bCs/>
                <w:lang w:val="en-US"/>
              </w:rPr>
              <w:t xml:space="preserve">Total PHY latency </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57014B57" w14:textId="13C6B540" w:rsidR="00BE5ED4" w:rsidRPr="00BE5ED4" w:rsidRDefault="00F7098C" w:rsidP="00BE5ED4">
            <w:pPr>
              <w:rPr>
                <w:lang w:val="en-US"/>
              </w:rPr>
            </w:pPr>
            <w:r>
              <w:rPr>
                <w:lang w:val="en-US"/>
              </w:rPr>
              <w:t>[</w:t>
            </w:r>
            <w:r w:rsidRPr="00C76AAD">
              <w:rPr>
                <w:lang w:val="en-US"/>
              </w:rPr>
              <w:t>1</w:t>
            </w:r>
            <w:r w:rsidR="00C76AAD" w:rsidRPr="009A6746">
              <w:rPr>
                <w:lang w:val="en-US"/>
              </w:rPr>
              <w:t>3</w:t>
            </w:r>
            <w:r w:rsidRPr="00B72B85">
              <w:rPr>
                <w:lang w:val="en-US"/>
              </w:rPr>
              <w:t>.</w:t>
            </w:r>
            <w:r w:rsidR="00C76AAD" w:rsidRPr="009A6746">
              <w:rPr>
                <w:lang w:val="en-US"/>
              </w:rPr>
              <w:t>07</w:t>
            </w:r>
            <w:r w:rsidRPr="00B72B85">
              <w:rPr>
                <w:lang w:val="en-US"/>
              </w:rPr>
              <w:t xml:space="preserve"> – </w:t>
            </w:r>
            <w:r w:rsidR="00C76AAD" w:rsidRPr="009A6746">
              <w:rPr>
                <w:lang w:val="en-US"/>
              </w:rPr>
              <w:t>2956.71</w:t>
            </w:r>
            <w:r>
              <w:rPr>
                <w:lang w:val="en-US"/>
              </w:rPr>
              <w:t xml:space="preserve">] </w:t>
            </w:r>
            <w:proofErr w:type="spellStart"/>
            <w:r>
              <w:rPr>
                <w:lang w:val="en-US"/>
              </w:rPr>
              <w:t>ms</w:t>
            </w:r>
            <w:proofErr w:type="spellEnd"/>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67B4370C" w14:textId="26FBA152" w:rsidR="00BE5ED4" w:rsidRPr="00BE5ED4" w:rsidRDefault="00F7098C" w:rsidP="00BE5ED4">
            <w:r>
              <w:t xml:space="preserve">Assuming 15 kHz SCS </w:t>
            </w:r>
          </w:p>
        </w:tc>
      </w:tr>
    </w:tbl>
    <w:p w14:paraId="4D7495A7" w14:textId="50A161B8" w:rsidR="00BE5ED4" w:rsidRDefault="00BE5ED4" w:rsidP="001823B2"/>
    <w:p w14:paraId="368F8A1E" w14:textId="0106D0CB" w:rsidR="00673D44" w:rsidRDefault="00673D44" w:rsidP="001823B2">
      <w:pPr>
        <w:rPr>
          <w:b/>
          <w:bCs/>
        </w:rPr>
      </w:pPr>
      <w:r>
        <w:t xml:space="preserve">For the analysis performed below we assume that the UE needs to transmit a SR in order to receive an UL grant. It is possible in some scenarios that the UE will already have an UL grant which it can use for the transmission of the RSTD report. In that case the latency may be lower than as shown above. However, this cause </w:t>
      </w:r>
      <w:proofErr w:type="spellStart"/>
      <w:r>
        <w:t>can not</w:t>
      </w:r>
      <w:proofErr w:type="spellEnd"/>
      <w:r>
        <w:t xml:space="preserve"> be counted on in our view as the gNB has no knowledge of the RSTD report upcoming (due to LPP transparency at gNB). In addition, the LMF does not know if UE has an active UL grant or not so for meeting the QoS requirements it should </w:t>
      </w:r>
      <w:proofErr w:type="gramStart"/>
      <w:r>
        <w:t>take into account</w:t>
      </w:r>
      <w:proofErr w:type="gramEnd"/>
      <w:r>
        <w:t xml:space="preserve"> the “worst” case of the UE needing to send the SR.   </w:t>
      </w:r>
    </w:p>
    <w:p w14:paraId="68E63C91" w14:textId="02368BA7" w:rsidR="003F764D" w:rsidRDefault="00F7098C" w:rsidP="001823B2">
      <w:r w:rsidRPr="003F764D">
        <w:rPr>
          <w:b/>
          <w:bCs/>
        </w:rPr>
        <w:lastRenderedPageBreak/>
        <w:t xml:space="preserve">Observation </w:t>
      </w:r>
      <w:r w:rsidR="009A6746">
        <w:rPr>
          <w:b/>
          <w:bCs/>
        </w:rPr>
        <w:t>6</w:t>
      </w:r>
      <w:r>
        <w:t xml:space="preserve">: </w:t>
      </w:r>
      <w:r w:rsidR="003F764D">
        <w:t xml:space="preserve">If 10 </w:t>
      </w:r>
      <w:proofErr w:type="spellStart"/>
      <w:r w:rsidR="003F764D">
        <w:t>ms</w:t>
      </w:r>
      <w:proofErr w:type="spellEnd"/>
      <w:r w:rsidR="003F764D">
        <w:t xml:space="preserve"> overall latency is required for positioning then the latency budget for PHY layer alone is already too large and the requirement would not be met.</w:t>
      </w:r>
    </w:p>
    <w:p w14:paraId="27F68CE0" w14:textId="47061B6D" w:rsidR="00F7098C" w:rsidRDefault="003F764D" w:rsidP="001823B2">
      <w:r w:rsidRPr="003F764D">
        <w:rPr>
          <w:b/>
          <w:bCs/>
        </w:rPr>
        <w:t xml:space="preserve">Observation </w:t>
      </w:r>
      <w:r w:rsidR="009A6746">
        <w:rPr>
          <w:b/>
          <w:bCs/>
        </w:rPr>
        <w:t>7</w:t>
      </w:r>
      <w:r>
        <w:t xml:space="preserve">: The DL PRS processing time can be the </w:t>
      </w:r>
      <w:proofErr w:type="spellStart"/>
      <w:r>
        <w:t>larget</w:t>
      </w:r>
      <w:proofErr w:type="spellEnd"/>
      <w:r>
        <w:t xml:space="preserve"> contributor to the PHY layer latency and is independent of the SCS. </w:t>
      </w:r>
    </w:p>
    <w:p w14:paraId="4F40CD26" w14:textId="3645F18D" w:rsidR="003F764D" w:rsidRDefault="003F764D" w:rsidP="001823B2">
      <w:r w:rsidRPr="003F764D">
        <w:rPr>
          <w:b/>
          <w:bCs/>
        </w:rPr>
        <w:t xml:space="preserve">Observation </w:t>
      </w:r>
      <w:r w:rsidR="009A6746">
        <w:rPr>
          <w:b/>
          <w:bCs/>
        </w:rPr>
        <w:t>8</w:t>
      </w:r>
      <w:r>
        <w:t xml:space="preserve">: The DL PRS periodicity may have a large impact on the PHY layer latency. </w:t>
      </w:r>
    </w:p>
    <w:p w14:paraId="0C27CC73" w14:textId="1030231C" w:rsidR="003F764D" w:rsidRDefault="003F764D" w:rsidP="001823B2">
      <w:r w:rsidRPr="003F764D">
        <w:rPr>
          <w:b/>
          <w:bCs/>
        </w:rPr>
        <w:t xml:space="preserve">Observation </w:t>
      </w:r>
      <w:r w:rsidR="009A6746">
        <w:rPr>
          <w:b/>
          <w:bCs/>
        </w:rPr>
        <w:t>9</w:t>
      </w:r>
      <w:r>
        <w:t xml:space="preserve">: Some components of the PHY latency (e.g., SR occasion) depend on gNB configuration of the UE. </w:t>
      </w:r>
    </w:p>
    <w:p w14:paraId="1AED0520" w14:textId="4EE39E3C" w:rsidR="00372B17" w:rsidRDefault="00372B17" w:rsidP="001823B2">
      <w:r w:rsidRPr="00372B17">
        <w:rPr>
          <w:b/>
          <w:bCs/>
        </w:rPr>
        <w:t xml:space="preserve">Proposal </w:t>
      </w:r>
      <w:r w:rsidR="009A6746">
        <w:rPr>
          <w:b/>
          <w:bCs/>
        </w:rPr>
        <w:t>1</w:t>
      </w:r>
      <w:r>
        <w:t xml:space="preserve">: Solutions to enhance the PHY latency for positioning </w:t>
      </w:r>
      <w:r w:rsidR="0092748B">
        <w:t xml:space="preserve">at least for DL methods </w:t>
      </w:r>
      <w:r>
        <w:t xml:space="preserve">will be investigated. </w:t>
      </w:r>
    </w:p>
    <w:p w14:paraId="0067827E" w14:textId="012C0BE6" w:rsidR="00673D44" w:rsidRDefault="00673D44" w:rsidP="00673D44">
      <w:r w:rsidRPr="00AE7339">
        <w:rPr>
          <w:b/>
          <w:bCs/>
          <w:sz w:val="28"/>
          <w:szCs w:val="28"/>
        </w:rPr>
        <w:t xml:space="preserve">Table </w:t>
      </w:r>
      <w:r>
        <w:rPr>
          <w:b/>
          <w:bCs/>
          <w:sz w:val="28"/>
          <w:szCs w:val="28"/>
        </w:rPr>
        <w:t>2</w:t>
      </w:r>
      <w:r>
        <w:t>:</w:t>
      </w:r>
    </w:p>
    <w:tbl>
      <w:tblPr>
        <w:tblW w:w="9020" w:type="dxa"/>
        <w:tblCellMar>
          <w:left w:w="0" w:type="dxa"/>
          <w:right w:w="0" w:type="dxa"/>
        </w:tblCellMar>
        <w:tblLook w:val="04A0" w:firstRow="1" w:lastRow="0" w:firstColumn="1" w:lastColumn="0" w:noHBand="0" w:noVBand="1"/>
      </w:tblPr>
      <w:tblGrid>
        <w:gridCol w:w="3220"/>
        <w:gridCol w:w="1940"/>
        <w:gridCol w:w="3860"/>
      </w:tblGrid>
      <w:tr w:rsidR="00673D44" w:rsidRPr="00BE5ED4" w14:paraId="4423C686" w14:textId="77777777" w:rsidTr="0092748B">
        <w:trPr>
          <w:trHeight w:val="663"/>
        </w:trPr>
        <w:tc>
          <w:tcPr>
            <w:tcW w:w="9020" w:type="dxa"/>
            <w:gridSpan w:val="3"/>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hideMark/>
          </w:tcPr>
          <w:p w14:paraId="1E05D206" w14:textId="77777777" w:rsidR="00673D44" w:rsidRPr="00BE5ED4" w:rsidRDefault="00673D44" w:rsidP="0092748B">
            <w:pPr>
              <w:rPr>
                <w:lang w:val="en-US"/>
              </w:rPr>
            </w:pPr>
            <w:r w:rsidRPr="00BE5ED4">
              <w:rPr>
                <w:b/>
                <w:bCs/>
                <w:lang w:val="en-US"/>
              </w:rPr>
              <w:t>Source</w:t>
            </w:r>
            <w:r>
              <w:rPr>
                <w:b/>
                <w:bCs/>
                <w:lang w:val="en-US"/>
              </w:rPr>
              <w:t>:</w:t>
            </w:r>
            <w:r w:rsidRPr="00BE5ED4">
              <w:rPr>
                <w:b/>
                <w:bCs/>
                <w:lang w:val="en-US"/>
              </w:rPr>
              <w:t xml:space="preserve"> </w:t>
            </w:r>
            <w:r>
              <w:rPr>
                <w:b/>
                <w:bCs/>
                <w:lang w:val="en-US"/>
              </w:rPr>
              <w:t>NW</w:t>
            </w:r>
            <w:r w:rsidRPr="00BE5ED4">
              <w:rPr>
                <w:b/>
                <w:bCs/>
                <w:lang w:val="en-US"/>
              </w:rPr>
              <w:t>/Destination</w:t>
            </w:r>
            <w:r>
              <w:rPr>
                <w:b/>
                <w:bCs/>
                <w:lang w:val="en-US"/>
              </w:rPr>
              <w:t>:</w:t>
            </w:r>
            <w:r w:rsidRPr="00BE5ED4">
              <w:rPr>
                <w:b/>
                <w:bCs/>
                <w:lang w:val="en-US"/>
              </w:rPr>
              <w:t xml:space="preserve"> </w:t>
            </w:r>
            <w:r>
              <w:rPr>
                <w:b/>
                <w:bCs/>
                <w:lang w:val="en-US"/>
              </w:rPr>
              <w:t>NW</w:t>
            </w:r>
          </w:p>
          <w:p w14:paraId="6056F723" w14:textId="31943337" w:rsidR="00673D44" w:rsidRPr="00BE5ED4" w:rsidRDefault="00673D44" w:rsidP="0092748B">
            <w:pPr>
              <w:rPr>
                <w:lang w:val="en-US"/>
              </w:rPr>
            </w:pPr>
            <w:r w:rsidRPr="00BE5ED4">
              <w:rPr>
                <w:b/>
                <w:bCs/>
                <w:lang w:val="en-US"/>
              </w:rPr>
              <w:t>Positioning technique</w:t>
            </w:r>
            <w:r>
              <w:rPr>
                <w:b/>
                <w:bCs/>
                <w:lang w:val="en-US"/>
              </w:rPr>
              <w:t>: U</w:t>
            </w:r>
            <w:r w:rsidRPr="00BE5ED4">
              <w:rPr>
                <w:b/>
                <w:bCs/>
                <w:lang w:val="en-US"/>
              </w:rPr>
              <w:t>L-TDOA, type</w:t>
            </w:r>
            <w:r>
              <w:rPr>
                <w:b/>
                <w:bCs/>
                <w:lang w:val="en-US"/>
              </w:rPr>
              <w:t>:</w:t>
            </w:r>
            <w:r w:rsidRPr="00BE5ED4">
              <w:rPr>
                <w:b/>
                <w:bCs/>
                <w:lang w:val="en-US"/>
              </w:rPr>
              <w:t xml:space="preserve"> </w:t>
            </w:r>
            <w:r>
              <w:rPr>
                <w:b/>
                <w:bCs/>
                <w:lang w:val="en-US"/>
              </w:rPr>
              <w:t>U</w:t>
            </w:r>
            <w:r w:rsidRPr="00BE5ED4">
              <w:rPr>
                <w:b/>
                <w:bCs/>
                <w:lang w:val="en-US"/>
              </w:rPr>
              <w:t>L, mode</w:t>
            </w:r>
            <w:r>
              <w:rPr>
                <w:b/>
                <w:bCs/>
                <w:lang w:val="en-US"/>
              </w:rPr>
              <w:t>:</w:t>
            </w:r>
            <w:r w:rsidRPr="00BE5ED4">
              <w:rPr>
                <w:b/>
                <w:bCs/>
                <w:lang w:val="en-US"/>
              </w:rPr>
              <w:t xml:space="preserve"> UE-A </w:t>
            </w:r>
          </w:p>
          <w:p w14:paraId="0353E278" w14:textId="77777777" w:rsidR="00673D44" w:rsidRPr="00BE5ED4" w:rsidRDefault="00673D44" w:rsidP="0092748B">
            <w:pPr>
              <w:rPr>
                <w:lang w:val="en-US"/>
              </w:rPr>
            </w:pPr>
            <w:r w:rsidRPr="00BE5ED4">
              <w:rPr>
                <w:b/>
                <w:bCs/>
                <w:lang w:val="en-US"/>
              </w:rPr>
              <w:t>Initial and Final RRC States</w:t>
            </w:r>
            <w:r>
              <w:rPr>
                <w:b/>
                <w:bCs/>
                <w:lang w:val="en-US"/>
              </w:rPr>
              <w:t>: Initial/Final - CONNECTED</w:t>
            </w:r>
          </w:p>
        </w:tc>
      </w:tr>
      <w:tr w:rsidR="00673D44" w:rsidRPr="00BE5ED4" w14:paraId="5FC6165B" w14:textId="77777777" w:rsidTr="0092748B">
        <w:trPr>
          <w:trHeight w:val="331"/>
        </w:trPr>
        <w:tc>
          <w:tcPr>
            <w:tcW w:w="3220" w:type="dxa"/>
            <w:tcBorders>
              <w:top w:val="single" w:sz="24"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2B83CD9D" w14:textId="77777777" w:rsidR="00673D44" w:rsidRPr="00BE5ED4" w:rsidRDefault="00673D44" w:rsidP="0092748B">
            <w:pPr>
              <w:rPr>
                <w:lang w:val="en-US"/>
              </w:rPr>
            </w:pPr>
            <w:r w:rsidRPr="00BE5ED4">
              <w:rPr>
                <w:b/>
                <w:bCs/>
                <w:lang w:val="en-US"/>
              </w:rPr>
              <w:t>Latency Component</w:t>
            </w:r>
          </w:p>
        </w:tc>
        <w:tc>
          <w:tcPr>
            <w:tcW w:w="1940" w:type="dxa"/>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7A73BCB9" w14:textId="77777777" w:rsidR="00673D44" w:rsidRPr="00BE5ED4" w:rsidRDefault="00673D44" w:rsidP="0092748B">
            <w:pPr>
              <w:rPr>
                <w:lang w:val="en-US"/>
              </w:rPr>
            </w:pPr>
            <w:r w:rsidRPr="00BE5ED4">
              <w:rPr>
                <w:lang w:val="en-US"/>
              </w:rPr>
              <w:t>Value Range</w:t>
            </w:r>
          </w:p>
        </w:tc>
        <w:tc>
          <w:tcPr>
            <w:tcW w:w="3860" w:type="dxa"/>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451C0A5B" w14:textId="77777777" w:rsidR="00673D44" w:rsidRPr="00BE5ED4" w:rsidRDefault="00673D44" w:rsidP="0092748B">
            <w:pPr>
              <w:rPr>
                <w:lang w:val="en-US"/>
              </w:rPr>
            </w:pPr>
            <w:r w:rsidRPr="00BE5ED4">
              <w:rPr>
                <w:lang w:val="en-US"/>
              </w:rPr>
              <w:t>Description of Latency Component</w:t>
            </w:r>
          </w:p>
        </w:tc>
      </w:tr>
      <w:tr w:rsidR="00673D44" w:rsidRPr="00BE5ED4" w14:paraId="73A22A67" w14:textId="77777777" w:rsidTr="0092748B">
        <w:trPr>
          <w:trHeight w:val="166"/>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4D547DF8" w14:textId="77777777" w:rsidR="00673D44" w:rsidRPr="00BE5ED4" w:rsidRDefault="00673D44" w:rsidP="0092748B">
            <w:pPr>
              <w:rPr>
                <w:lang w:val="en-US"/>
              </w:rPr>
            </w:pPr>
            <w:r w:rsidRPr="00BE5ED4">
              <w:rPr>
                <w:b/>
                <w:bCs/>
                <w:lang w:val="en-US"/>
              </w:rPr>
              <w:t>Start trigger</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3D7175ED" w14:textId="77777777" w:rsidR="00673D44" w:rsidRPr="00BE5ED4" w:rsidRDefault="00673D44" w:rsidP="0092748B">
            <w:pPr>
              <w:rPr>
                <w:lang w:val="en-US"/>
              </w:rPr>
            </w:pPr>
            <w:r w:rsidRPr="00BE5ED4">
              <w:rPr>
                <w:lang w:val="en-US"/>
              </w:rPr>
              <w:t> </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44C5CEFA" w14:textId="71EE0077" w:rsidR="00673D44" w:rsidRPr="009A6746" w:rsidRDefault="00673D44" w:rsidP="0092748B">
            <w:pPr>
              <w:rPr>
                <w:lang w:val="en-US"/>
              </w:rPr>
            </w:pPr>
            <w:r w:rsidRPr="00673D44">
              <w:rPr>
                <w:lang w:val="en-US"/>
              </w:rPr>
              <w:t xml:space="preserve">Reception by the gNB of the </w:t>
            </w:r>
            <w:proofErr w:type="spellStart"/>
            <w:r w:rsidRPr="00673D44">
              <w:rPr>
                <w:lang w:val="en-US"/>
              </w:rPr>
              <w:t>NRPPa</w:t>
            </w:r>
            <w:proofErr w:type="spellEnd"/>
            <w:r w:rsidRPr="00673D44">
              <w:rPr>
                <w:lang w:val="en-US"/>
              </w:rPr>
              <w:t xml:space="preserve"> measurement request message</w:t>
            </w:r>
            <w:r w:rsidR="00E81527">
              <w:rPr>
                <w:lang w:val="en-US"/>
              </w:rPr>
              <w:t xml:space="preserve"> (assumption is that UE has already been configured with periodic SRS-Pos)</w:t>
            </w:r>
          </w:p>
        </w:tc>
      </w:tr>
      <w:tr w:rsidR="00673D44" w:rsidRPr="00BE5ED4" w14:paraId="124DEE20" w14:textId="77777777" w:rsidTr="0092748B">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2F41AC9A" w14:textId="4E5C4FCF" w:rsidR="00673D44" w:rsidRPr="00BE5ED4" w:rsidRDefault="00E81527" w:rsidP="0092748B">
            <w:pPr>
              <w:rPr>
                <w:lang w:val="en-US"/>
              </w:rPr>
            </w:pPr>
            <w:r>
              <w:rPr>
                <w:b/>
                <w:bCs/>
                <w:lang w:val="en-US"/>
              </w:rPr>
              <w:t xml:space="preserve">Wait for transmission of SRS-Pos </w:t>
            </w:r>
          </w:p>
        </w:tc>
        <w:tc>
          <w:tcPr>
            <w:tcW w:w="1940"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05875B1A" w14:textId="5277D2BD" w:rsidR="00673D44" w:rsidRPr="00BE5ED4" w:rsidRDefault="00673D44" w:rsidP="0092748B">
            <w:pPr>
              <w:rPr>
                <w:lang w:val="en-US"/>
              </w:rPr>
            </w:pPr>
            <w:r w:rsidRPr="00BE5ED4">
              <w:rPr>
                <w:lang w:val="en-US"/>
              </w:rPr>
              <w:t> </w:t>
            </w:r>
            <w:r>
              <w:rPr>
                <w:lang w:val="en-US"/>
              </w:rPr>
              <w:t>[</w:t>
            </w:r>
            <w:r w:rsidR="00E81527">
              <w:rPr>
                <w:lang w:val="en-US"/>
              </w:rPr>
              <w:t>1</w:t>
            </w:r>
            <w:r>
              <w:rPr>
                <w:lang w:val="en-US"/>
              </w:rPr>
              <w:t>-</w:t>
            </w:r>
            <w:r w:rsidR="00E81527">
              <w:rPr>
                <w:lang w:val="en-US"/>
              </w:rPr>
              <w:t>81920</w:t>
            </w:r>
            <w:r>
              <w:rPr>
                <w:lang w:val="en-US"/>
              </w:rPr>
              <w:t xml:space="preserve"> </w:t>
            </w:r>
            <w:r w:rsidR="00E81527">
              <w:rPr>
                <w:lang w:val="en-US"/>
              </w:rPr>
              <w:t>slots</w:t>
            </w:r>
            <w:r>
              <w:rPr>
                <w:lang w:val="en-US"/>
              </w:rPr>
              <w:t>]</w:t>
            </w:r>
          </w:p>
        </w:tc>
        <w:tc>
          <w:tcPr>
            <w:tcW w:w="3860" w:type="dxa"/>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hideMark/>
          </w:tcPr>
          <w:p w14:paraId="34BEAF0A" w14:textId="1BF1B064" w:rsidR="00673D44" w:rsidRPr="00BE5ED4" w:rsidRDefault="00E81527" w:rsidP="0092748B">
            <w:pPr>
              <w:rPr>
                <w:lang w:val="en-US"/>
              </w:rPr>
            </w:pPr>
            <w:r>
              <w:rPr>
                <w:lang w:val="en-US"/>
              </w:rPr>
              <w:t>Periodicity of SRS-Pos</w:t>
            </w:r>
          </w:p>
        </w:tc>
      </w:tr>
      <w:tr w:rsidR="00673D44" w:rsidRPr="00BE5ED4" w14:paraId="21898E9B" w14:textId="77777777" w:rsidTr="0092748B">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52B4ECC8" w14:textId="513C1350" w:rsidR="00673D44" w:rsidRPr="00BE5ED4" w:rsidRDefault="0092748B" w:rsidP="0092748B">
            <w:pPr>
              <w:rPr>
                <w:lang w:val="en-US"/>
              </w:rPr>
            </w:pPr>
            <w:r>
              <w:rPr>
                <w:b/>
                <w:bCs/>
                <w:lang w:val="en-US"/>
              </w:rPr>
              <w:t>Transmission of SRS-Pos</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01ECA67A" w14:textId="2E20F286" w:rsidR="00673D44" w:rsidRPr="00BE5ED4" w:rsidRDefault="00673D44" w:rsidP="0092748B">
            <w:pPr>
              <w:rPr>
                <w:lang w:val="en-US"/>
              </w:rPr>
            </w:pPr>
            <w:r>
              <w:rPr>
                <w:lang w:val="en-US"/>
              </w:rPr>
              <w:t>[</w:t>
            </w:r>
            <w:r w:rsidR="0092748B">
              <w:rPr>
                <w:lang w:val="en-US"/>
              </w:rPr>
              <w:t>2 symbols- 8 symbols</w:t>
            </w:r>
            <w:r>
              <w:rPr>
                <w:lang w:val="en-US"/>
              </w:rPr>
              <w:t>]</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6EBB466C" w14:textId="5323517A" w:rsidR="00673D44" w:rsidRPr="00BE5ED4" w:rsidRDefault="0092748B" w:rsidP="0092748B">
            <w:pPr>
              <w:rPr>
                <w:lang w:val="en-US"/>
              </w:rPr>
            </w:pPr>
            <w:r>
              <w:rPr>
                <w:lang w:val="en-US"/>
              </w:rPr>
              <w:t xml:space="preserve">Assuming effective </w:t>
            </w:r>
            <w:proofErr w:type="gramStart"/>
            <w:r>
              <w:rPr>
                <w:lang w:val="en-US"/>
              </w:rPr>
              <w:t>comb-1</w:t>
            </w:r>
            <w:proofErr w:type="gramEnd"/>
            <w:r>
              <w:rPr>
                <w:lang w:val="en-US"/>
              </w:rPr>
              <w:t>. In FR2 case this will be much longer (e.g., multiple resources per set)</w:t>
            </w:r>
          </w:p>
        </w:tc>
      </w:tr>
      <w:tr w:rsidR="00673D44" w:rsidRPr="00BE5ED4" w14:paraId="1A238253" w14:textId="77777777" w:rsidTr="0092748B">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353093F8" w14:textId="1702133E" w:rsidR="00673D44" w:rsidRDefault="0092748B" w:rsidP="0092748B">
            <w:pPr>
              <w:rPr>
                <w:b/>
                <w:bCs/>
                <w:lang w:val="en-US"/>
              </w:rPr>
            </w:pPr>
            <w:r>
              <w:rPr>
                <w:b/>
                <w:bCs/>
                <w:lang w:val="en-US"/>
              </w:rPr>
              <w:t>Processing of SRS-Pos at gNB/RP-only</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23A96BC2" w14:textId="5D354860" w:rsidR="00673D44" w:rsidRPr="00BE5ED4" w:rsidRDefault="00673D44" w:rsidP="0092748B">
            <w:pPr>
              <w:rPr>
                <w:lang w:val="en-US"/>
              </w:rPr>
            </w:pPr>
            <w:r>
              <w:rPr>
                <w:lang w:val="en-US"/>
              </w:rPr>
              <w:t>[</w:t>
            </w:r>
            <w:r w:rsidR="0092748B">
              <w:rPr>
                <w:lang w:val="en-US"/>
              </w:rPr>
              <w:t>1-5 slots</w:t>
            </w:r>
            <w:r>
              <w:rPr>
                <w:lang w:val="en-US"/>
              </w:rPr>
              <w:t>]</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3597C313" w14:textId="2953B7ED" w:rsidR="00673D44" w:rsidRPr="00BE5ED4" w:rsidRDefault="00673D44" w:rsidP="0092748B">
            <w:pPr>
              <w:rPr>
                <w:lang w:val="en-US"/>
              </w:rPr>
            </w:pPr>
          </w:p>
        </w:tc>
      </w:tr>
      <w:tr w:rsidR="00673D44" w:rsidRPr="00BE5ED4" w14:paraId="1A4FEB5D" w14:textId="77777777" w:rsidTr="0092748B">
        <w:trPr>
          <w:trHeight w:val="331"/>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5F4B7C7F" w14:textId="5B911DAD" w:rsidR="00673D44" w:rsidRDefault="0092748B" w:rsidP="0092748B">
            <w:pPr>
              <w:rPr>
                <w:b/>
                <w:bCs/>
                <w:lang w:val="en-US"/>
              </w:rPr>
            </w:pPr>
            <w:r>
              <w:rPr>
                <w:b/>
                <w:bCs/>
                <w:lang w:val="en-US"/>
              </w:rPr>
              <w:t>Preparation of UL measurement report</w:t>
            </w:r>
            <w:r w:rsidR="00673D44">
              <w:rPr>
                <w:b/>
                <w:bCs/>
                <w:lang w:val="en-US"/>
              </w:rPr>
              <w:t xml:space="preserve"> </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6DF405E0" w14:textId="190CA5C6" w:rsidR="00673D44" w:rsidRPr="00BE5ED4" w:rsidRDefault="00673D44" w:rsidP="0092748B">
            <w:pPr>
              <w:rPr>
                <w:lang w:val="en-US"/>
              </w:rPr>
            </w:pPr>
            <w:r w:rsidRPr="008970FC">
              <w:rPr>
                <w:lang w:val="en-US"/>
              </w:rPr>
              <w:t>[</w:t>
            </w:r>
            <w:r w:rsidR="0092748B" w:rsidRPr="008970FC">
              <w:rPr>
                <w:lang w:val="en-US"/>
              </w:rPr>
              <w:t>3</w:t>
            </w:r>
            <w:r w:rsidRPr="008970FC">
              <w:rPr>
                <w:lang w:val="en-US"/>
              </w:rPr>
              <w:t xml:space="preserve"> </w:t>
            </w:r>
            <w:proofErr w:type="gramStart"/>
            <w:r w:rsidRPr="008970FC">
              <w:rPr>
                <w:lang w:val="en-US"/>
              </w:rPr>
              <w:t>symbols</w:t>
            </w:r>
            <w:r w:rsidR="00B72B85" w:rsidRPr="009A6746">
              <w:rPr>
                <w:lang w:val="en-US"/>
              </w:rPr>
              <w:t xml:space="preserve"> </w:t>
            </w:r>
            <w:r w:rsidRPr="008970FC">
              <w:rPr>
                <w:lang w:val="en-US"/>
              </w:rPr>
              <w:t>]</w:t>
            </w:r>
            <w:proofErr w:type="gramEnd"/>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4592583D" w14:textId="113FCE62" w:rsidR="00673D44" w:rsidRPr="00BE5ED4" w:rsidRDefault="008970FC" w:rsidP="0092748B">
            <w:pPr>
              <w:rPr>
                <w:lang w:val="en-US"/>
              </w:rPr>
            </w:pPr>
            <w:r>
              <w:rPr>
                <w:lang w:val="en-US"/>
              </w:rPr>
              <w:t>Typical value</w:t>
            </w:r>
          </w:p>
        </w:tc>
      </w:tr>
      <w:tr w:rsidR="00673D44" w:rsidRPr="00BE5ED4" w14:paraId="2D60165B" w14:textId="77777777" w:rsidTr="0092748B">
        <w:trPr>
          <w:trHeight w:val="166"/>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hideMark/>
          </w:tcPr>
          <w:p w14:paraId="26D3ECC3" w14:textId="77777777" w:rsidR="00673D44" w:rsidRPr="00BE5ED4" w:rsidRDefault="00673D44" w:rsidP="0092748B">
            <w:pPr>
              <w:rPr>
                <w:lang w:val="en-US"/>
              </w:rPr>
            </w:pPr>
            <w:r w:rsidRPr="00BE5ED4">
              <w:rPr>
                <w:b/>
                <w:bCs/>
                <w:lang w:val="en-US"/>
              </w:rPr>
              <w:t>End trigger</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2B2EBAE6" w14:textId="77777777" w:rsidR="00673D44" w:rsidRPr="00BE5ED4" w:rsidRDefault="00673D44" w:rsidP="0092748B">
            <w:pPr>
              <w:rPr>
                <w:lang w:val="en-US"/>
              </w:rPr>
            </w:pPr>
            <w:r w:rsidRPr="00BE5ED4">
              <w:rPr>
                <w:lang w:val="en-US"/>
              </w:rPr>
              <w:t> </w:t>
            </w:r>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hideMark/>
          </w:tcPr>
          <w:p w14:paraId="3AC4DD07" w14:textId="1C14D3CC" w:rsidR="00673D44" w:rsidRPr="009A6746" w:rsidRDefault="00673D44" w:rsidP="0092748B">
            <w:pPr>
              <w:rPr>
                <w:lang w:val="en-US"/>
              </w:rPr>
            </w:pPr>
            <w:r w:rsidRPr="00673D44">
              <w:rPr>
                <w:lang w:val="en-US"/>
              </w:rPr>
              <w:t xml:space="preserve">The transmission by the gNB of the </w:t>
            </w:r>
            <w:proofErr w:type="spellStart"/>
            <w:r w:rsidRPr="00673D44">
              <w:rPr>
                <w:lang w:val="en-US"/>
              </w:rPr>
              <w:t>NRPPa</w:t>
            </w:r>
            <w:proofErr w:type="spellEnd"/>
            <w:r w:rsidRPr="00673D44">
              <w:rPr>
                <w:lang w:val="en-US"/>
              </w:rPr>
              <w:t xml:space="preserve"> measurement response message</w:t>
            </w:r>
          </w:p>
        </w:tc>
      </w:tr>
      <w:tr w:rsidR="00673D44" w:rsidRPr="00BE5ED4" w14:paraId="06526E77" w14:textId="77777777" w:rsidTr="0092748B">
        <w:trPr>
          <w:trHeight w:val="166"/>
        </w:trPr>
        <w:tc>
          <w:tcPr>
            <w:tcW w:w="32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tcPr>
          <w:p w14:paraId="5A467F78" w14:textId="77777777" w:rsidR="00673D44" w:rsidRPr="00BE5ED4" w:rsidRDefault="00673D44" w:rsidP="0092748B">
            <w:pPr>
              <w:rPr>
                <w:b/>
                <w:bCs/>
                <w:lang w:val="en-US"/>
              </w:rPr>
            </w:pPr>
            <w:r>
              <w:rPr>
                <w:b/>
                <w:bCs/>
                <w:lang w:val="en-US"/>
              </w:rPr>
              <w:t xml:space="preserve">Total PHY latency </w:t>
            </w:r>
          </w:p>
        </w:tc>
        <w:tc>
          <w:tcPr>
            <w:tcW w:w="19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5D94F356" w14:textId="7E1148EA" w:rsidR="00673D44" w:rsidRPr="00BE5ED4" w:rsidRDefault="0092748B" w:rsidP="0092748B">
            <w:pPr>
              <w:rPr>
                <w:lang w:val="en-US"/>
              </w:rPr>
            </w:pPr>
            <w:r>
              <w:rPr>
                <w:lang w:val="en-US"/>
              </w:rPr>
              <w:t xml:space="preserve">[2.35 – 81925] </w:t>
            </w:r>
            <w:proofErr w:type="spellStart"/>
            <w:r>
              <w:rPr>
                <w:lang w:val="en-US"/>
              </w:rPr>
              <w:t>ms</w:t>
            </w:r>
            <w:proofErr w:type="spellEnd"/>
          </w:p>
        </w:tc>
        <w:tc>
          <w:tcPr>
            <w:tcW w:w="38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tcPr>
          <w:p w14:paraId="364814CB" w14:textId="00BECA61" w:rsidR="00673D44" w:rsidRPr="00BE5ED4" w:rsidRDefault="0092748B" w:rsidP="0092748B">
            <w:r>
              <w:t>Assuming 15 kHz SCS</w:t>
            </w:r>
          </w:p>
        </w:tc>
      </w:tr>
    </w:tbl>
    <w:p w14:paraId="5D2C1D28" w14:textId="7827408D" w:rsidR="00673D44" w:rsidRDefault="00673D44" w:rsidP="001823B2"/>
    <w:p w14:paraId="14E451B1" w14:textId="30484D7C" w:rsidR="0092748B" w:rsidRDefault="0092748B" w:rsidP="001823B2">
      <w:r w:rsidRPr="009A6746">
        <w:rPr>
          <w:b/>
          <w:bCs/>
        </w:rPr>
        <w:t xml:space="preserve">Observation </w:t>
      </w:r>
      <w:r w:rsidR="009A6746">
        <w:rPr>
          <w:b/>
          <w:bCs/>
        </w:rPr>
        <w:t>10</w:t>
      </w:r>
      <w:r>
        <w:t>: PHY latency in UL-TDOA is lower than DL-TDOA but relies on SRS-</w:t>
      </w:r>
      <w:proofErr w:type="spellStart"/>
      <w:r>
        <w:t>Pos</w:t>
      </w:r>
      <w:proofErr w:type="spellEnd"/>
      <w:r>
        <w:t xml:space="preserve"> already being configured (e.g., higher layer latency takes this into account</w:t>
      </w:r>
      <w:r w:rsidR="00E042CC">
        <w:t>, see RAN2 analysis</w:t>
      </w:r>
      <w:r>
        <w:t xml:space="preserve">). </w:t>
      </w:r>
    </w:p>
    <w:p w14:paraId="3A4B6522" w14:textId="12DFE72E" w:rsidR="0092748B" w:rsidRDefault="0092748B" w:rsidP="001823B2">
      <w:r w:rsidRPr="009A6746">
        <w:rPr>
          <w:b/>
          <w:bCs/>
        </w:rPr>
        <w:t xml:space="preserve">Observation </w:t>
      </w:r>
      <w:r w:rsidR="009A6746">
        <w:rPr>
          <w:b/>
          <w:bCs/>
        </w:rPr>
        <w:t>11</w:t>
      </w:r>
      <w:r>
        <w:t>: PHY latency in UL-TDOA is also heavily dependent on SRS-</w:t>
      </w:r>
      <w:proofErr w:type="spellStart"/>
      <w:r>
        <w:t>Pos</w:t>
      </w:r>
      <w:proofErr w:type="spellEnd"/>
      <w:r>
        <w:t xml:space="preserve"> periodicity. Therefore, low latency will require high overhead unless considering non-periodic SRS</w:t>
      </w:r>
      <w:r w:rsidR="00E042CC">
        <w:t xml:space="preserve"> which also had additional delay components</w:t>
      </w:r>
      <w:r>
        <w:t xml:space="preserve">. </w:t>
      </w:r>
    </w:p>
    <w:p w14:paraId="10445A01" w14:textId="3EC805CE" w:rsidR="00885580" w:rsidRPr="00E2789D" w:rsidRDefault="578D3714" w:rsidP="00885580">
      <w:pPr>
        <w:pStyle w:val="Heading1"/>
        <w:rPr>
          <w:color w:val="000000" w:themeColor="text1"/>
        </w:rPr>
      </w:pPr>
      <w:r w:rsidRPr="00E2789D">
        <w:rPr>
          <w:color w:val="000000" w:themeColor="text1"/>
        </w:rPr>
        <w:t>Conclusion</w:t>
      </w:r>
    </w:p>
    <w:p w14:paraId="74201C00" w14:textId="59B508AE" w:rsidR="006B1B2A" w:rsidRDefault="006B1B2A" w:rsidP="006B1B2A">
      <w:pPr>
        <w:spacing w:afterLines="50" w:after="120"/>
        <w:rPr>
          <w:color w:val="000000" w:themeColor="text1"/>
          <w:lang w:val="en-US"/>
        </w:rPr>
      </w:pPr>
      <w:r w:rsidRPr="00E2789D">
        <w:rPr>
          <w:color w:val="000000" w:themeColor="text1"/>
          <w:lang w:val="en-US"/>
        </w:rPr>
        <w:t>In this contribution we make the following proposals and observations:</w:t>
      </w:r>
    </w:p>
    <w:p w14:paraId="3C53D820" w14:textId="77777777" w:rsidR="00876809" w:rsidRDefault="00876809" w:rsidP="00876809">
      <w:r w:rsidRPr="00D138BB">
        <w:rPr>
          <w:b/>
          <w:bCs/>
        </w:rPr>
        <w:t xml:space="preserve">Observation </w:t>
      </w:r>
      <w:r>
        <w:rPr>
          <w:b/>
          <w:bCs/>
        </w:rPr>
        <w:t>1</w:t>
      </w:r>
      <w:r w:rsidRPr="00D138BB">
        <w:t xml:space="preserve">: The performance of DL-TDOA is significantly worse in </w:t>
      </w:r>
      <w:proofErr w:type="spellStart"/>
      <w:r w:rsidRPr="00D138BB">
        <w:t>InF</w:t>
      </w:r>
      <w:proofErr w:type="spellEnd"/>
      <w:r w:rsidRPr="00D138BB">
        <w:t xml:space="preserve">-DH compared with </w:t>
      </w:r>
      <w:proofErr w:type="spellStart"/>
      <w:r w:rsidRPr="00D138BB">
        <w:t>InF</w:t>
      </w:r>
      <w:proofErr w:type="spellEnd"/>
      <w:r w:rsidRPr="00D138BB">
        <w:t>-SH. Meeting the strictest</w:t>
      </w:r>
      <w:r>
        <w:t xml:space="preserve"> accuracy</w:t>
      </w:r>
      <w:r w:rsidRPr="00D138BB">
        <w:t xml:space="preserve"> requirements for </w:t>
      </w:r>
      <w:proofErr w:type="spellStart"/>
      <w:r w:rsidRPr="00D138BB">
        <w:t>InF</w:t>
      </w:r>
      <w:proofErr w:type="spellEnd"/>
      <w:r w:rsidRPr="00D138BB">
        <w:t xml:space="preserve">-DH may be challenging. </w:t>
      </w:r>
    </w:p>
    <w:p w14:paraId="779721BB" w14:textId="77777777" w:rsidR="00876809" w:rsidRDefault="00876809" w:rsidP="00876809">
      <w:r w:rsidRPr="00D138BB">
        <w:rPr>
          <w:b/>
          <w:bCs/>
        </w:rPr>
        <w:t xml:space="preserve">Observation </w:t>
      </w:r>
      <w:r>
        <w:rPr>
          <w:b/>
          <w:bCs/>
        </w:rPr>
        <w:t>2</w:t>
      </w:r>
      <w:r>
        <w:t xml:space="preserve">: The performance of DL-TDOA is better in the </w:t>
      </w:r>
      <w:proofErr w:type="spellStart"/>
      <w:r>
        <w:t>InF</w:t>
      </w:r>
      <w:proofErr w:type="spellEnd"/>
      <w:r>
        <w:t xml:space="preserve">-SH scenario compared with IOO. </w:t>
      </w:r>
    </w:p>
    <w:p w14:paraId="18D19BD4" w14:textId="7B672047" w:rsidR="00876809" w:rsidRDefault="00876809" w:rsidP="00876809">
      <w:r w:rsidRPr="005102F5">
        <w:rPr>
          <w:b/>
          <w:bCs/>
        </w:rPr>
        <w:t>Observation 3</w:t>
      </w:r>
      <w:r>
        <w:t xml:space="preserve">: The performance of DL-TDOA is significantly improved </w:t>
      </w:r>
      <w:proofErr w:type="gramStart"/>
      <w:r>
        <w:t>through the use of</w:t>
      </w:r>
      <w:proofErr w:type="gramEnd"/>
      <w:r>
        <w:t xml:space="preserve"> oversampling.</w:t>
      </w:r>
    </w:p>
    <w:p w14:paraId="5D200D89" w14:textId="73A800D8" w:rsidR="009A6746" w:rsidRDefault="009A6746" w:rsidP="009A6746">
      <w:r w:rsidRPr="592F9010">
        <w:rPr>
          <w:b/>
          <w:bCs/>
        </w:rPr>
        <w:t xml:space="preserve">Observation </w:t>
      </w:r>
      <w:r>
        <w:rPr>
          <w:b/>
          <w:bCs/>
        </w:rPr>
        <w:t>4</w:t>
      </w:r>
      <w:r>
        <w:t>: UL</w:t>
      </w:r>
      <w:r w:rsidR="00E85DF2">
        <w:t>-</w:t>
      </w:r>
      <w:r>
        <w:t>TDOA results show similar performance trend</w:t>
      </w:r>
      <w:r w:rsidR="00E85DF2">
        <w:t>s</w:t>
      </w:r>
      <w:bookmarkStart w:id="1" w:name="_GoBack"/>
      <w:bookmarkEnd w:id="1"/>
      <w:r>
        <w:t xml:space="preserve"> to the DL</w:t>
      </w:r>
      <w:r w:rsidR="00E85DF2">
        <w:t>-</w:t>
      </w:r>
      <w:r>
        <w:t xml:space="preserve">TDOA results for </w:t>
      </w:r>
      <w:proofErr w:type="spellStart"/>
      <w:r>
        <w:t>InF</w:t>
      </w:r>
      <w:proofErr w:type="spellEnd"/>
      <w:r>
        <w:t xml:space="preserve"> scenarios. </w:t>
      </w:r>
    </w:p>
    <w:p w14:paraId="31B427DF" w14:textId="77777777" w:rsidR="009A6746" w:rsidRDefault="009A6746" w:rsidP="009A6746">
      <w:r w:rsidRPr="009A6746">
        <w:rPr>
          <w:b/>
          <w:bCs/>
        </w:rPr>
        <w:lastRenderedPageBreak/>
        <w:t>Observation 5</w:t>
      </w:r>
      <w:r>
        <w:t xml:space="preserve">: </w:t>
      </w:r>
      <w:proofErr w:type="spellStart"/>
      <w:r>
        <w:t>LoS</w:t>
      </w:r>
      <w:proofErr w:type="spellEnd"/>
      <w:r>
        <w:t xml:space="preserve"> detection and outlier rejection </w:t>
      </w:r>
      <w:proofErr w:type="gramStart"/>
      <w:r>
        <w:t>are able to</w:t>
      </w:r>
      <w:proofErr w:type="gramEnd"/>
      <w:r>
        <w:t xml:space="preserve"> improve the </w:t>
      </w:r>
      <w:proofErr w:type="spellStart"/>
      <w:r>
        <w:t>achieveable</w:t>
      </w:r>
      <w:proofErr w:type="spellEnd"/>
      <w:r>
        <w:t xml:space="preserve"> accuracy in UL-TDOA. </w:t>
      </w:r>
    </w:p>
    <w:p w14:paraId="06B3A6B7" w14:textId="77777777" w:rsidR="009A6746" w:rsidRDefault="009A6746" w:rsidP="009A6746">
      <w:r w:rsidRPr="003F764D">
        <w:rPr>
          <w:b/>
          <w:bCs/>
        </w:rPr>
        <w:t xml:space="preserve">Observation </w:t>
      </w:r>
      <w:r>
        <w:rPr>
          <w:b/>
          <w:bCs/>
        </w:rPr>
        <w:t>6</w:t>
      </w:r>
      <w:r>
        <w:t xml:space="preserve">: If 10 </w:t>
      </w:r>
      <w:proofErr w:type="spellStart"/>
      <w:r>
        <w:t>ms</w:t>
      </w:r>
      <w:proofErr w:type="spellEnd"/>
      <w:r>
        <w:t xml:space="preserve"> overall latency is required for positioning then the latency budget for PHY layer alone is already too large and the requirement would not be met.</w:t>
      </w:r>
    </w:p>
    <w:p w14:paraId="350F76CC" w14:textId="77777777" w:rsidR="009A6746" w:rsidRDefault="009A6746" w:rsidP="009A6746">
      <w:r w:rsidRPr="003F764D">
        <w:rPr>
          <w:b/>
          <w:bCs/>
        </w:rPr>
        <w:t xml:space="preserve">Observation </w:t>
      </w:r>
      <w:r>
        <w:rPr>
          <w:b/>
          <w:bCs/>
        </w:rPr>
        <w:t>7</w:t>
      </w:r>
      <w:r>
        <w:t xml:space="preserve">: The DL PRS processing time can be the </w:t>
      </w:r>
      <w:proofErr w:type="spellStart"/>
      <w:r>
        <w:t>larget</w:t>
      </w:r>
      <w:proofErr w:type="spellEnd"/>
      <w:r>
        <w:t xml:space="preserve"> contributor to the PHY layer latency and is independent of the SCS. </w:t>
      </w:r>
    </w:p>
    <w:p w14:paraId="2D4D526B" w14:textId="77777777" w:rsidR="009A6746" w:rsidRDefault="009A6746" w:rsidP="009A6746">
      <w:r w:rsidRPr="003F764D">
        <w:rPr>
          <w:b/>
          <w:bCs/>
        </w:rPr>
        <w:t xml:space="preserve">Observation </w:t>
      </w:r>
      <w:r>
        <w:rPr>
          <w:b/>
          <w:bCs/>
        </w:rPr>
        <w:t>8</w:t>
      </w:r>
      <w:r>
        <w:t xml:space="preserve">: The DL PRS periodicity may have a large impact on the PHY layer latency. </w:t>
      </w:r>
    </w:p>
    <w:p w14:paraId="0A5F9257" w14:textId="77777777" w:rsidR="009A6746" w:rsidRDefault="009A6746" w:rsidP="009A6746">
      <w:r w:rsidRPr="003F764D">
        <w:rPr>
          <w:b/>
          <w:bCs/>
        </w:rPr>
        <w:t xml:space="preserve">Observation </w:t>
      </w:r>
      <w:r>
        <w:rPr>
          <w:b/>
          <w:bCs/>
        </w:rPr>
        <w:t>9</w:t>
      </w:r>
      <w:r>
        <w:t xml:space="preserve">: Some components of the PHY latency (e.g., SR occasion) depend on gNB configuration of the UE. </w:t>
      </w:r>
    </w:p>
    <w:p w14:paraId="0F7DC151" w14:textId="77777777" w:rsidR="009A6746" w:rsidRDefault="009A6746" w:rsidP="009A6746">
      <w:r w:rsidRPr="00372B17">
        <w:rPr>
          <w:b/>
          <w:bCs/>
        </w:rPr>
        <w:t xml:space="preserve">Proposal </w:t>
      </w:r>
      <w:r>
        <w:rPr>
          <w:b/>
          <w:bCs/>
        </w:rPr>
        <w:t>1</w:t>
      </w:r>
      <w:r>
        <w:t xml:space="preserve">: Solutions to enhance the PHY latency for positioning at least for DL methods will be investigated. </w:t>
      </w:r>
    </w:p>
    <w:p w14:paraId="7B856765" w14:textId="77777777" w:rsidR="009A6746" w:rsidRDefault="009A6746" w:rsidP="009A6746">
      <w:r w:rsidRPr="009A6746">
        <w:rPr>
          <w:b/>
          <w:bCs/>
        </w:rPr>
        <w:t xml:space="preserve">Observation </w:t>
      </w:r>
      <w:r>
        <w:rPr>
          <w:b/>
          <w:bCs/>
        </w:rPr>
        <w:t>10</w:t>
      </w:r>
      <w:r>
        <w:t>: PHY latency in UL-TDOA is lower than DL-TDOA but relies on SRS-</w:t>
      </w:r>
      <w:proofErr w:type="spellStart"/>
      <w:r>
        <w:t>Pos</w:t>
      </w:r>
      <w:proofErr w:type="spellEnd"/>
      <w:r>
        <w:t xml:space="preserve"> already being configured (e.g., higher layer latency takes this into account, see RAN2 analysis). </w:t>
      </w:r>
    </w:p>
    <w:p w14:paraId="3E4E4E56" w14:textId="2006CDFC" w:rsidR="009A6746" w:rsidRPr="009A6746" w:rsidRDefault="009A6746" w:rsidP="00876809">
      <w:r w:rsidRPr="009A6746">
        <w:rPr>
          <w:b/>
          <w:bCs/>
        </w:rPr>
        <w:t xml:space="preserve">Observation </w:t>
      </w:r>
      <w:r>
        <w:rPr>
          <w:b/>
          <w:bCs/>
        </w:rPr>
        <w:t>11</w:t>
      </w:r>
      <w:r>
        <w:t>: PHY latency in UL-TDOA is also heavily dependent on SRS-</w:t>
      </w:r>
      <w:proofErr w:type="spellStart"/>
      <w:r>
        <w:t>Pos</w:t>
      </w:r>
      <w:proofErr w:type="spellEnd"/>
      <w:r>
        <w:t xml:space="preserve"> periodicity. Therefore, low latency will require high overhead unless considering non-periodic SRS which also had additional delay components. </w:t>
      </w:r>
    </w:p>
    <w:p w14:paraId="1251B4F9" w14:textId="185195C2" w:rsidR="00706CB1" w:rsidRPr="00E2789D" w:rsidRDefault="00706CB1" w:rsidP="00706CB1">
      <w:pPr>
        <w:pStyle w:val="Heading1"/>
        <w:numPr>
          <w:ilvl w:val="0"/>
          <w:numId w:val="0"/>
        </w:numPr>
        <w:rPr>
          <w:color w:val="000000" w:themeColor="text1"/>
        </w:rPr>
      </w:pPr>
      <w:r>
        <w:rPr>
          <w:color w:val="000000" w:themeColor="text1"/>
        </w:rPr>
        <w:t>Appendix – Simulation Assumptions</w:t>
      </w:r>
    </w:p>
    <w:p w14:paraId="167BE04A" w14:textId="77777777" w:rsidR="00D138BB" w:rsidRDefault="00D138BB" w:rsidP="00A04B37">
      <w:r>
        <w:t xml:space="preserve">The layout of the </w:t>
      </w:r>
      <w:proofErr w:type="spellStart"/>
      <w:r>
        <w:t>basestations</w:t>
      </w:r>
      <w:proofErr w:type="spellEnd"/>
      <w:r>
        <w:t xml:space="preserve"> for the </w:t>
      </w:r>
      <w:proofErr w:type="spellStart"/>
      <w:r>
        <w:t>InF</w:t>
      </w:r>
      <w:proofErr w:type="spellEnd"/>
      <w:r>
        <w:t xml:space="preserve"> factor is as follows: </w:t>
      </w:r>
    </w:p>
    <w:p w14:paraId="48EBAE80" w14:textId="77777777" w:rsidR="00D138BB" w:rsidRDefault="00D138BB" w:rsidP="00A04B37">
      <w:r w:rsidRPr="00D138BB">
        <w:rPr>
          <w:noProof/>
        </w:rPr>
        <w:drawing>
          <wp:inline distT="0" distB="0" distL="0" distR="0" wp14:anchorId="5190DED2" wp14:editId="038ACD86">
            <wp:extent cx="2809491" cy="1486894"/>
            <wp:effectExtent l="0" t="0" r="0" b="0"/>
            <wp:docPr id="3077" name="Picture 6">
              <a:extLst xmlns:a="http://schemas.openxmlformats.org/drawingml/2006/main">
                <a:ext uri="{FF2B5EF4-FFF2-40B4-BE49-F238E27FC236}">
                  <a16:creationId xmlns:a16="http://schemas.microsoft.com/office/drawing/2014/main" id="{9B87BE2D-D190-4918-A673-4A707C10D1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6">
                      <a:extLst>
                        <a:ext uri="{FF2B5EF4-FFF2-40B4-BE49-F238E27FC236}">
                          <a16:creationId xmlns:a16="http://schemas.microsoft.com/office/drawing/2014/main" id="{9B87BE2D-D190-4918-A673-4A707C10D1E6}"/>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7886" cy="1491337"/>
                    </a:xfrm>
                    <a:prstGeom prst="rect">
                      <a:avLst/>
                    </a:prstGeom>
                    <a:noFill/>
                    <a:ln>
                      <a:noFill/>
                    </a:ln>
                  </pic:spPr>
                </pic:pic>
              </a:graphicData>
            </a:graphic>
          </wp:inline>
        </w:drawing>
      </w:r>
    </w:p>
    <w:p w14:paraId="7E438F6C" w14:textId="0B2C98B9" w:rsidR="00D138BB" w:rsidRDefault="00D138BB" w:rsidP="00A04B37">
      <w:r>
        <w:t xml:space="preserve">Agreed simulation assumptions for the </w:t>
      </w:r>
      <w:proofErr w:type="spellStart"/>
      <w:r>
        <w:t>InF</w:t>
      </w:r>
      <w:proofErr w:type="spellEnd"/>
      <w:r>
        <w:t xml:space="preserve"> models are here: </w:t>
      </w:r>
    </w:p>
    <w:tbl>
      <w:tblPr>
        <w:tblW w:w="6820" w:type="dxa"/>
        <w:tblCellMar>
          <w:left w:w="0" w:type="dxa"/>
          <w:right w:w="0" w:type="dxa"/>
        </w:tblCellMar>
        <w:tblLook w:val="04A0" w:firstRow="1" w:lastRow="0" w:firstColumn="1" w:lastColumn="0" w:noHBand="0" w:noVBand="1"/>
      </w:tblPr>
      <w:tblGrid>
        <w:gridCol w:w="879"/>
        <w:gridCol w:w="1038"/>
        <w:gridCol w:w="1756"/>
        <w:gridCol w:w="219"/>
        <w:gridCol w:w="2928"/>
      </w:tblGrid>
      <w:tr w:rsidR="00D138BB" w:rsidRPr="00D138BB" w14:paraId="678F5FA0" w14:textId="77777777" w:rsidTr="00D138BB">
        <w:trPr>
          <w:trHeight w:val="288"/>
        </w:trPr>
        <w:tc>
          <w:tcPr>
            <w:tcW w:w="1920" w:type="dxa"/>
            <w:gridSpan w:val="2"/>
            <w:tcBorders>
              <w:top w:val="single" w:sz="8" w:space="0" w:color="FFFFFF"/>
              <w:left w:val="single" w:sz="8" w:space="0" w:color="FFFFFF"/>
              <w:bottom w:val="single" w:sz="24" w:space="0" w:color="FFFFFF"/>
              <w:right w:val="single" w:sz="8" w:space="0" w:color="FFFFFF"/>
            </w:tcBorders>
            <w:shd w:val="clear" w:color="auto" w:fill="98A2AE"/>
            <w:tcMar>
              <w:top w:w="15" w:type="dxa"/>
              <w:left w:w="41" w:type="dxa"/>
              <w:bottom w:w="0" w:type="dxa"/>
              <w:right w:w="41" w:type="dxa"/>
            </w:tcMar>
            <w:vAlign w:val="center"/>
            <w:hideMark/>
          </w:tcPr>
          <w:p w14:paraId="4C902927" w14:textId="77777777" w:rsidR="00D138BB" w:rsidRPr="00D138BB" w:rsidRDefault="00D138BB" w:rsidP="00D138BB">
            <w:pPr>
              <w:rPr>
                <w:lang w:val="en-US"/>
              </w:rPr>
            </w:pPr>
            <w:r w:rsidRPr="00D138BB">
              <w:rPr>
                <w:b/>
                <w:bCs/>
                <w:lang w:val="en-US"/>
              </w:rPr>
              <w:t> </w:t>
            </w:r>
          </w:p>
        </w:tc>
        <w:tc>
          <w:tcPr>
            <w:tcW w:w="1980" w:type="dxa"/>
            <w:gridSpan w:val="2"/>
            <w:tcBorders>
              <w:top w:val="single" w:sz="8" w:space="0" w:color="FFFFFF"/>
              <w:left w:val="single" w:sz="8" w:space="0" w:color="FFFFFF"/>
              <w:bottom w:val="single" w:sz="24" w:space="0" w:color="FFFFFF"/>
              <w:right w:val="single" w:sz="8" w:space="0" w:color="FFFFFF"/>
            </w:tcBorders>
            <w:shd w:val="clear" w:color="auto" w:fill="98A2AE"/>
            <w:tcMar>
              <w:top w:w="15" w:type="dxa"/>
              <w:left w:w="41" w:type="dxa"/>
              <w:bottom w:w="0" w:type="dxa"/>
              <w:right w:w="41" w:type="dxa"/>
            </w:tcMar>
            <w:hideMark/>
          </w:tcPr>
          <w:p w14:paraId="51878BEB" w14:textId="77777777" w:rsidR="00D138BB" w:rsidRPr="00D138BB" w:rsidRDefault="00D138BB" w:rsidP="00D138BB">
            <w:pPr>
              <w:rPr>
                <w:lang w:val="en-US"/>
              </w:rPr>
            </w:pPr>
            <w:r w:rsidRPr="00D138BB">
              <w:rPr>
                <w:b/>
                <w:bCs/>
                <w:lang w:val="en-US"/>
              </w:rPr>
              <w:t xml:space="preserve">FR1 Specific Values </w:t>
            </w:r>
          </w:p>
        </w:tc>
        <w:tc>
          <w:tcPr>
            <w:tcW w:w="2920" w:type="dxa"/>
            <w:tcBorders>
              <w:top w:val="single" w:sz="8" w:space="0" w:color="FFFFFF"/>
              <w:left w:val="single" w:sz="8" w:space="0" w:color="FFFFFF"/>
              <w:bottom w:val="single" w:sz="24" w:space="0" w:color="FFFFFF"/>
              <w:right w:val="single" w:sz="8" w:space="0" w:color="FFFFFF"/>
            </w:tcBorders>
            <w:shd w:val="clear" w:color="auto" w:fill="98A2AE"/>
            <w:tcMar>
              <w:top w:w="15" w:type="dxa"/>
              <w:left w:w="41" w:type="dxa"/>
              <w:bottom w:w="0" w:type="dxa"/>
              <w:right w:w="41" w:type="dxa"/>
            </w:tcMar>
            <w:hideMark/>
          </w:tcPr>
          <w:p w14:paraId="580F8C8A" w14:textId="77777777" w:rsidR="00D138BB" w:rsidRPr="00D138BB" w:rsidRDefault="00D138BB" w:rsidP="00D138BB">
            <w:pPr>
              <w:rPr>
                <w:lang w:val="en-US"/>
              </w:rPr>
            </w:pPr>
            <w:r w:rsidRPr="00D138BB">
              <w:rPr>
                <w:b/>
                <w:bCs/>
                <w:lang w:val="en-US"/>
              </w:rPr>
              <w:t>FR2 Specific Values</w:t>
            </w:r>
          </w:p>
        </w:tc>
      </w:tr>
      <w:tr w:rsidR="00D138BB" w:rsidRPr="00D138BB" w14:paraId="30CD67A9" w14:textId="77777777" w:rsidTr="00D138BB">
        <w:trPr>
          <w:trHeight w:val="433"/>
        </w:trPr>
        <w:tc>
          <w:tcPr>
            <w:tcW w:w="1920" w:type="dxa"/>
            <w:gridSpan w:val="2"/>
            <w:tcBorders>
              <w:top w:val="single" w:sz="24"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025460A2" w14:textId="77777777" w:rsidR="00D138BB" w:rsidRPr="00D138BB" w:rsidRDefault="00D138BB" w:rsidP="00D138BB">
            <w:pPr>
              <w:rPr>
                <w:lang w:val="en-US"/>
              </w:rPr>
            </w:pPr>
            <w:r w:rsidRPr="00D138BB">
              <w:rPr>
                <w:b/>
                <w:bCs/>
                <w:lang w:val="en-US"/>
              </w:rPr>
              <w:t>Channel model</w:t>
            </w:r>
          </w:p>
        </w:tc>
        <w:tc>
          <w:tcPr>
            <w:tcW w:w="1980" w:type="dxa"/>
            <w:gridSpan w:val="2"/>
            <w:tcBorders>
              <w:top w:val="single" w:sz="24"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7A0BE2B7" w14:textId="77777777" w:rsidR="00D138BB" w:rsidRPr="00D138BB" w:rsidRDefault="00D138BB" w:rsidP="00D138BB">
            <w:pPr>
              <w:rPr>
                <w:lang w:val="en-US"/>
              </w:rPr>
            </w:pPr>
            <w:proofErr w:type="spellStart"/>
            <w:r w:rsidRPr="00D138BB">
              <w:rPr>
                <w:lang w:val="de-DE"/>
              </w:rPr>
              <w:t>InF</w:t>
            </w:r>
            <w:proofErr w:type="spellEnd"/>
            <w:r w:rsidRPr="00D138BB">
              <w:rPr>
                <w:lang w:val="de-DE"/>
              </w:rPr>
              <w:t xml:space="preserve">-SH, </w:t>
            </w:r>
            <w:proofErr w:type="spellStart"/>
            <w:r w:rsidRPr="00D138BB">
              <w:rPr>
                <w:lang w:val="de-DE"/>
              </w:rPr>
              <w:t>InF</w:t>
            </w:r>
            <w:proofErr w:type="spellEnd"/>
            <w:r w:rsidRPr="00D138BB">
              <w:rPr>
                <w:lang w:val="de-DE"/>
              </w:rPr>
              <w:t>-DH</w:t>
            </w:r>
          </w:p>
        </w:tc>
        <w:tc>
          <w:tcPr>
            <w:tcW w:w="2920" w:type="dxa"/>
            <w:tcBorders>
              <w:top w:val="single" w:sz="24"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35058BB5" w14:textId="77777777" w:rsidR="00D138BB" w:rsidRPr="00D138BB" w:rsidRDefault="00D138BB" w:rsidP="00D138BB">
            <w:pPr>
              <w:rPr>
                <w:lang w:val="en-US"/>
              </w:rPr>
            </w:pPr>
            <w:proofErr w:type="spellStart"/>
            <w:r w:rsidRPr="00D138BB">
              <w:rPr>
                <w:lang w:val="de-DE"/>
              </w:rPr>
              <w:t>InF</w:t>
            </w:r>
            <w:proofErr w:type="spellEnd"/>
            <w:r w:rsidRPr="00D138BB">
              <w:rPr>
                <w:lang w:val="de-DE"/>
              </w:rPr>
              <w:t xml:space="preserve">-SH, </w:t>
            </w:r>
            <w:proofErr w:type="spellStart"/>
            <w:r w:rsidRPr="00D138BB">
              <w:rPr>
                <w:lang w:val="de-DE"/>
              </w:rPr>
              <w:t>InF</w:t>
            </w:r>
            <w:proofErr w:type="spellEnd"/>
            <w:r w:rsidRPr="00D138BB">
              <w:rPr>
                <w:lang w:val="de-DE"/>
              </w:rPr>
              <w:t>-DH</w:t>
            </w:r>
          </w:p>
        </w:tc>
      </w:tr>
      <w:tr w:rsidR="00D138BB" w:rsidRPr="00D138BB" w14:paraId="1532E8B0" w14:textId="77777777" w:rsidTr="00D138BB">
        <w:trPr>
          <w:trHeight w:val="923"/>
        </w:trPr>
        <w:tc>
          <w:tcPr>
            <w:tcW w:w="880" w:type="dxa"/>
            <w:vMerge w:val="restart"/>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530E8E1E" w14:textId="77777777" w:rsidR="00D138BB" w:rsidRPr="00D138BB" w:rsidRDefault="00D138BB" w:rsidP="00D138BB">
            <w:pPr>
              <w:rPr>
                <w:lang w:val="en-US"/>
              </w:rPr>
            </w:pPr>
            <w:r w:rsidRPr="00D138BB">
              <w:rPr>
                <w:b/>
                <w:bCs/>
                <w:lang w:val="en-US"/>
              </w:rPr>
              <w:t xml:space="preserve">Layout </w:t>
            </w:r>
          </w:p>
        </w:tc>
        <w:tc>
          <w:tcPr>
            <w:tcW w:w="10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706EF8ED" w14:textId="77777777" w:rsidR="00D138BB" w:rsidRPr="00D138BB" w:rsidRDefault="00D138BB" w:rsidP="00D138BB">
            <w:pPr>
              <w:rPr>
                <w:lang w:val="en-US"/>
              </w:rPr>
            </w:pPr>
            <w:r w:rsidRPr="00D138BB">
              <w:t>Hall size</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6C5088BE" w14:textId="77777777" w:rsidR="00D138BB" w:rsidRPr="00D138BB" w:rsidRDefault="00D138BB" w:rsidP="00D138BB">
            <w:pPr>
              <w:rPr>
                <w:lang w:val="en-US"/>
              </w:rPr>
            </w:pPr>
            <w:proofErr w:type="spellStart"/>
            <w:r w:rsidRPr="00D138BB">
              <w:rPr>
                <w:lang w:val="en-US"/>
              </w:rPr>
              <w:t>InF</w:t>
            </w:r>
            <w:proofErr w:type="spellEnd"/>
            <w:r w:rsidRPr="00D138BB">
              <w:rPr>
                <w:lang w:val="en-US"/>
              </w:rPr>
              <w:t xml:space="preserve">-SH: </w:t>
            </w:r>
            <w:r w:rsidRPr="00D138BB">
              <w:rPr>
                <w:u w:val="single"/>
                <w:lang w:val="en-US"/>
              </w:rPr>
              <w:t xml:space="preserve">(baseline) </w:t>
            </w:r>
            <w:r w:rsidRPr="00D138BB">
              <w:rPr>
                <w:lang w:val="en-US"/>
              </w:rPr>
              <w:t xml:space="preserve">300x150 </w:t>
            </w:r>
            <w:proofErr w:type="gramStart"/>
            <w:r w:rsidRPr="00D138BB">
              <w:rPr>
                <w:lang w:val="en-US"/>
              </w:rPr>
              <w:t xml:space="preserve">m, </w:t>
            </w:r>
            <w:r w:rsidRPr="00D138BB">
              <w:rPr>
                <w:u w:val="single"/>
                <w:lang w:val="en-US"/>
              </w:rPr>
              <w:t xml:space="preserve"> (</w:t>
            </w:r>
            <w:proofErr w:type="gramEnd"/>
            <w:r w:rsidRPr="00D138BB">
              <w:rPr>
                <w:u w:val="single"/>
                <w:lang w:val="en-US"/>
              </w:rPr>
              <w:t xml:space="preserve">optional) 120x60 m </w:t>
            </w:r>
          </w:p>
          <w:p w14:paraId="689AC98C" w14:textId="77777777" w:rsidR="00D138BB" w:rsidRPr="00D138BB" w:rsidRDefault="00D138BB" w:rsidP="00D138BB">
            <w:pPr>
              <w:rPr>
                <w:lang w:val="en-US"/>
              </w:rPr>
            </w:pPr>
            <w:proofErr w:type="spellStart"/>
            <w:r w:rsidRPr="00D138BB">
              <w:rPr>
                <w:lang w:val="de-DE"/>
              </w:rPr>
              <w:t>InF</w:t>
            </w:r>
            <w:proofErr w:type="spellEnd"/>
            <w:r w:rsidRPr="00D138BB">
              <w:rPr>
                <w:lang w:val="de-DE"/>
              </w:rPr>
              <w:t xml:space="preserve">-DH: </w:t>
            </w:r>
            <w:r w:rsidRPr="00D138BB">
              <w:rPr>
                <w:u w:val="single"/>
                <w:lang w:val="en-US"/>
              </w:rPr>
              <w:t xml:space="preserve">(baseline) </w:t>
            </w:r>
            <w:r w:rsidRPr="00D138BB">
              <w:rPr>
                <w:lang w:val="de-DE"/>
              </w:rPr>
              <w:t>120x60 m,</w:t>
            </w:r>
            <w:r w:rsidRPr="00D138BB">
              <w:rPr>
                <w:lang w:val="en-US"/>
              </w:rPr>
              <w:t xml:space="preserve"> </w:t>
            </w:r>
            <w:r w:rsidRPr="00D138BB">
              <w:rPr>
                <w:u w:val="single"/>
                <w:lang w:val="en-US"/>
              </w:rPr>
              <w:t>(optional) 300x150 m</w:t>
            </w:r>
          </w:p>
        </w:tc>
      </w:tr>
      <w:tr w:rsidR="00D138BB" w:rsidRPr="00D138BB" w14:paraId="74E0D99D" w14:textId="77777777" w:rsidTr="00D138BB">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155FD5" w14:textId="77777777" w:rsidR="00D138BB" w:rsidRPr="00D138BB" w:rsidRDefault="00D138BB" w:rsidP="00D138BB">
            <w:pPr>
              <w:rPr>
                <w:lang w:val="en-US"/>
              </w:rPr>
            </w:pPr>
          </w:p>
        </w:tc>
        <w:tc>
          <w:tcPr>
            <w:tcW w:w="104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180A5B8D" w14:textId="77777777" w:rsidR="00D138BB" w:rsidRPr="00D138BB" w:rsidRDefault="00D138BB" w:rsidP="00D138BB">
            <w:pPr>
              <w:rPr>
                <w:lang w:val="en-US"/>
              </w:rPr>
            </w:pPr>
            <w:r w:rsidRPr="00D138BB">
              <w:t>BS locations</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6066FCA6" w14:textId="77777777" w:rsidR="00D138BB" w:rsidRPr="00D138BB" w:rsidRDefault="00D138BB" w:rsidP="00D138BB">
            <w:pPr>
              <w:rPr>
                <w:lang w:val="en-US"/>
              </w:rPr>
            </w:pPr>
            <w:r w:rsidRPr="00D138BB">
              <w:rPr>
                <w:lang w:val="en-US"/>
              </w:rPr>
              <w:t>18 BSs on a square lattice with spacing D, located D/2 from the walls.</w:t>
            </w:r>
          </w:p>
          <w:p w14:paraId="69F750A2" w14:textId="77777777" w:rsidR="00D138BB" w:rsidRPr="00D138BB" w:rsidRDefault="00D138BB" w:rsidP="00D138BB">
            <w:pPr>
              <w:rPr>
                <w:lang w:val="en-US"/>
              </w:rPr>
            </w:pPr>
            <w:r w:rsidRPr="00D138BB">
              <w:rPr>
                <w:lang w:val="en-US"/>
              </w:rPr>
              <w:t>-</w:t>
            </w:r>
            <w:r w:rsidRPr="00D138BB">
              <w:rPr>
                <w:lang w:val="en-US"/>
              </w:rPr>
              <w:tab/>
              <w:t>for the small hall (L=120m x W=60m): D=20m</w:t>
            </w:r>
          </w:p>
          <w:p w14:paraId="4FDD3902" w14:textId="77777777" w:rsidR="00D138BB" w:rsidRPr="00D138BB" w:rsidRDefault="00D138BB" w:rsidP="00D138BB">
            <w:pPr>
              <w:numPr>
                <w:ilvl w:val="0"/>
                <w:numId w:val="34"/>
              </w:numPr>
              <w:rPr>
                <w:lang w:val="en-US"/>
              </w:rPr>
            </w:pPr>
            <w:r w:rsidRPr="00D138BB">
              <w:rPr>
                <w:lang w:val="en-US"/>
              </w:rPr>
              <w:t>for the big hall (L=300m x W=150m): D=50m</w:t>
            </w:r>
          </w:p>
        </w:tc>
      </w:tr>
      <w:tr w:rsidR="00D138BB" w:rsidRPr="00D138BB" w14:paraId="2A8BE75B" w14:textId="77777777" w:rsidTr="00D138BB">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1095EB5" w14:textId="77777777" w:rsidR="00D138BB" w:rsidRPr="00D138BB" w:rsidRDefault="00D138BB" w:rsidP="00D138BB">
            <w:pPr>
              <w:rPr>
                <w:lang w:val="en-US"/>
              </w:rPr>
            </w:pPr>
          </w:p>
        </w:tc>
        <w:tc>
          <w:tcPr>
            <w:tcW w:w="10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0F833D91" w14:textId="77777777" w:rsidR="00D138BB" w:rsidRPr="00D138BB" w:rsidRDefault="00D138BB" w:rsidP="00D138BB">
            <w:pPr>
              <w:rPr>
                <w:lang w:val="en-US"/>
              </w:rPr>
            </w:pPr>
            <w:r w:rsidRPr="00D138BB">
              <w:rPr>
                <w:lang w:val="en-US"/>
              </w:rPr>
              <w:t>Room height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38DDA83C" w14:textId="77777777" w:rsidR="00D138BB" w:rsidRPr="00D138BB" w:rsidRDefault="00D138BB" w:rsidP="00D138BB">
            <w:pPr>
              <w:rPr>
                <w:lang w:val="en-US"/>
              </w:rPr>
            </w:pPr>
            <w:r w:rsidRPr="00D138BB">
              <w:rPr>
                <w:lang w:val="en-US"/>
              </w:rPr>
              <w:t>10m</w:t>
            </w:r>
          </w:p>
        </w:tc>
      </w:tr>
      <w:tr w:rsidR="00D138BB" w:rsidRPr="00D138BB" w14:paraId="7E049E44" w14:textId="77777777" w:rsidTr="00D138BB">
        <w:trPr>
          <w:trHeight w:val="372"/>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54375491" w14:textId="77777777" w:rsidR="00D138BB" w:rsidRPr="00D138BB" w:rsidRDefault="00D138BB" w:rsidP="00D138BB">
            <w:pPr>
              <w:rPr>
                <w:lang w:val="en-US"/>
              </w:rPr>
            </w:pPr>
            <w:r w:rsidRPr="00D138BB">
              <w:rPr>
                <w:b/>
                <w:bCs/>
                <w:lang w:val="en-US"/>
              </w:rPr>
              <w:t>Total gNB TX power, dBm</w:t>
            </w:r>
          </w:p>
        </w:tc>
        <w:tc>
          <w:tcPr>
            <w:tcW w:w="176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69B41597" w14:textId="77777777" w:rsidR="00D138BB" w:rsidRPr="00D138BB" w:rsidRDefault="00D138BB" w:rsidP="00D138BB">
            <w:pPr>
              <w:rPr>
                <w:lang w:val="en-US"/>
              </w:rPr>
            </w:pPr>
            <w:r w:rsidRPr="00D138BB">
              <w:rPr>
                <w:lang w:val="en-US"/>
              </w:rPr>
              <w:t>24dBm</w:t>
            </w:r>
          </w:p>
        </w:tc>
        <w:tc>
          <w:tcPr>
            <w:tcW w:w="3160" w:type="dxa"/>
            <w:gridSpan w:val="2"/>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3CAD36AB" w14:textId="77777777" w:rsidR="00D138BB" w:rsidRPr="00D138BB" w:rsidRDefault="00D138BB" w:rsidP="00D138BB">
            <w:pPr>
              <w:rPr>
                <w:lang w:val="en-US"/>
              </w:rPr>
            </w:pPr>
            <w:r w:rsidRPr="00D138BB">
              <w:rPr>
                <w:lang w:val="en-US"/>
              </w:rPr>
              <w:t>24dBm</w:t>
            </w:r>
          </w:p>
          <w:p w14:paraId="5C171EC7" w14:textId="77777777" w:rsidR="00D138BB" w:rsidRPr="00D138BB" w:rsidRDefault="00D138BB" w:rsidP="00D138BB">
            <w:pPr>
              <w:rPr>
                <w:lang w:val="en-US"/>
              </w:rPr>
            </w:pPr>
            <w:r w:rsidRPr="00D138BB">
              <w:rPr>
                <w:lang w:val="en-US"/>
              </w:rPr>
              <w:t>EIRP should not exceed 58 dBm</w:t>
            </w:r>
          </w:p>
        </w:tc>
      </w:tr>
      <w:tr w:rsidR="00D138BB" w:rsidRPr="00D138BB" w14:paraId="28BA8D67" w14:textId="77777777" w:rsidTr="00D138BB">
        <w:trPr>
          <w:trHeight w:val="496"/>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12389F13" w14:textId="77777777" w:rsidR="00D138BB" w:rsidRPr="00D138BB" w:rsidRDefault="00D138BB" w:rsidP="00D138BB">
            <w:pPr>
              <w:rPr>
                <w:lang w:val="en-US"/>
              </w:rPr>
            </w:pPr>
            <w:r w:rsidRPr="00D138BB">
              <w:rPr>
                <w:b/>
                <w:bCs/>
                <w:lang w:val="en-US"/>
              </w:rPr>
              <w:t>gNB antenna configuration</w:t>
            </w:r>
          </w:p>
        </w:tc>
        <w:tc>
          <w:tcPr>
            <w:tcW w:w="17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213B65DC" w14:textId="77777777" w:rsidR="00D138BB" w:rsidRPr="00D138BB" w:rsidRDefault="00D138BB" w:rsidP="00D138BB">
            <w:pPr>
              <w:rPr>
                <w:lang w:val="en-US"/>
              </w:rPr>
            </w:pPr>
            <w:r w:rsidRPr="00D138BB">
              <w:rPr>
                <w:lang w:val="en-US"/>
              </w:rPr>
              <w:t xml:space="preserve">(M, N, P, Mg, Ng) = (4, 4, 2, 1, 1), </w:t>
            </w:r>
            <w:proofErr w:type="spellStart"/>
            <w:r w:rsidRPr="00D138BB">
              <w:rPr>
                <w:lang w:val="en-US"/>
              </w:rPr>
              <w:lastRenderedPageBreak/>
              <w:t>dH</w:t>
            </w:r>
            <w:proofErr w:type="spellEnd"/>
            <w:r w:rsidRPr="00D138BB">
              <w:rPr>
                <w:lang w:val="en-US"/>
              </w:rPr>
              <w:t>=</w:t>
            </w:r>
            <w:proofErr w:type="spellStart"/>
            <w:r w:rsidRPr="00D138BB">
              <w:rPr>
                <w:lang w:val="en-US"/>
              </w:rPr>
              <w:t>dV</w:t>
            </w:r>
            <w:proofErr w:type="spellEnd"/>
            <w:r w:rsidRPr="00D138BB">
              <w:rPr>
                <w:lang w:val="en-US"/>
              </w:rPr>
              <w:t>=0.5λ – Note 1</w:t>
            </w:r>
          </w:p>
        </w:tc>
        <w:tc>
          <w:tcPr>
            <w:tcW w:w="3160" w:type="dxa"/>
            <w:gridSpan w:val="2"/>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7EBF671C" w14:textId="77777777" w:rsidR="00D138BB" w:rsidRPr="00D138BB" w:rsidRDefault="00D138BB" w:rsidP="00D138BB">
            <w:pPr>
              <w:rPr>
                <w:lang w:val="en-US"/>
              </w:rPr>
            </w:pPr>
            <w:r w:rsidRPr="00D138BB">
              <w:rPr>
                <w:lang w:val="en-US"/>
              </w:rPr>
              <w:lastRenderedPageBreak/>
              <w:t xml:space="preserve">(M, N, P, Mg, Ng) = (4, 8, 2, 1, 1), </w:t>
            </w:r>
            <w:proofErr w:type="spellStart"/>
            <w:r w:rsidRPr="00D138BB">
              <w:rPr>
                <w:lang w:val="en-US"/>
              </w:rPr>
              <w:t>dH</w:t>
            </w:r>
            <w:proofErr w:type="spellEnd"/>
            <w:r w:rsidRPr="00D138BB">
              <w:rPr>
                <w:lang w:val="en-US"/>
              </w:rPr>
              <w:t>=</w:t>
            </w:r>
            <w:proofErr w:type="spellStart"/>
            <w:r w:rsidRPr="00D138BB">
              <w:rPr>
                <w:lang w:val="en-US"/>
              </w:rPr>
              <w:t>dV</w:t>
            </w:r>
            <w:proofErr w:type="spellEnd"/>
            <w:r w:rsidRPr="00D138BB">
              <w:rPr>
                <w:lang w:val="en-US"/>
              </w:rPr>
              <w:t>=0.5λ – Note 1</w:t>
            </w:r>
          </w:p>
          <w:p w14:paraId="0FE3943C" w14:textId="77777777" w:rsidR="00D138BB" w:rsidRPr="00D138BB" w:rsidRDefault="00D138BB" w:rsidP="00D138BB">
            <w:pPr>
              <w:rPr>
                <w:lang w:val="en-US"/>
              </w:rPr>
            </w:pPr>
            <w:r w:rsidRPr="00D138BB">
              <w:rPr>
                <w:lang w:val="en-US"/>
              </w:rPr>
              <w:lastRenderedPageBreak/>
              <w:t>One TXRU per polarization per panel is assumed</w:t>
            </w:r>
          </w:p>
        </w:tc>
      </w:tr>
      <w:tr w:rsidR="00D138BB" w:rsidRPr="00D138BB" w14:paraId="17CC1BAA"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17CF6676" w14:textId="77777777" w:rsidR="00D138BB" w:rsidRPr="00D138BB" w:rsidRDefault="00D138BB" w:rsidP="00D138BB">
            <w:pPr>
              <w:rPr>
                <w:lang w:val="en-US"/>
              </w:rPr>
            </w:pPr>
            <w:r w:rsidRPr="00D138BB">
              <w:rPr>
                <w:b/>
                <w:bCs/>
                <w:lang w:val="en-US"/>
              </w:rPr>
              <w:lastRenderedPageBreak/>
              <w:t>gNB antenna radiation pattern</w:t>
            </w:r>
          </w:p>
        </w:tc>
        <w:tc>
          <w:tcPr>
            <w:tcW w:w="176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0A9A7FA2" w14:textId="77777777" w:rsidR="00D138BB" w:rsidRPr="00D138BB" w:rsidRDefault="00D138BB" w:rsidP="00D138BB">
            <w:pPr>
              <w:rPr>
                <w:lang w:val="en-US"/>
              </w:rPr>
            </w:pPr>
            <w:r w:rsidRPr="00D138BB">
              <w:rPr>
                <w:lang w:val="en-US"/>
              </w:rPr>
              <w:t>Single sector – Note 1</w:t>
            </w:r>
          </w:p>
        </w:tc>
        <w:tc>
          <w:tcPr>
            <w:tcW w:w="3160" w:type="dxa"/>
            <w:gridSpan w:val="2"/>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641F1742" w14:textId="77777777" w:rsidR="00D138BB" w:rsidRPr="00D138BB" w:rsidRDefault="00D138BB" w:rsidP="00D138BB">
            <w:pPr>
              <w:rPr>
                <w:lang w:val="en-US"/>
              </w:rPr>
            </w:pPr>
            <w:r w:rsidRPr="00D138BB">
              <w:rPr>
                <w:lang w:val="en-US"/>
              </w:rPr>
              <w:t>3-sector antenna configuration – Note 1</w:t>
            </w:r>
          </w:p>
        </w:tc>
      </w:tr>
      <w:tr w:rsidR="00D138BB" w:rsidRPr="00D138BB" w14:paraId="7E23E762"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0C4E16B0" w14:textId="77777777" w:rsidR="00D138BB" w:rsidRPr="00D138BB" w:rsidRDefault="00D138BB" w:rsidP="00D138BB">
            <w:pPr>
              <w:rPr>
                <w:lang w:val="en-US"/>
              </w:rPr>
            </w:pPr>
            <w:proofErr w:type="spellStart"/>
            <w:r w:rsidRPr="00D138BB">
              <w:rPr>
                <w:b/>
                <w:bCs/>
                <w:lang w:val="en-US"/>
              </w:rPr>
              <w:t>Peneteration</w:t>
            </w:r>
            <w:proofErr w:type="spellEnd"/>
            <w:r w:rsidRPr="00D138BB">
              <w:rPr>
                <w:b/>
                <w:bCs/>
                <w:lang w:val="en-US"/>
              </w:rPr>
              <w:t xml:space="preserve"> loss</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2AC90DD1" w14:textId="77777777" w:rsidR="00D138BB" w:rsidRPr="00D138BB" w:rsidRDefault="00D138BB" w:rsidP="00D138BB">
            <w:pPr>
              <w:rPr>
                <w:lang w:val="en-US"/>
              </w:rPr>
            </w:pPr>
            <w:r w:rsidRPr="00D138BB">
              <w:rPr>
                <w:lang w:val="en-US"/>
              </w:rPr>
              <w:t>0dB</w:t>
            </w:r>
          </w:p>
        </w:tc>
      </w:tr>
      <w:tr w:rsidR="00D138BB" w:rsidRPr="00D138BB" w14:paraId="0897AA66" w14:textId="77777777" w:rsidTr="00D138BB">
        <w:trPr>
          <w:trHeight w:val="124"/>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4270A059" w14:textId="77777777" w:rsidR="00D138BB" w:rsidRPr="00D138BB" w:rsidRDefault="00D138BB" w:rsidP="00D138BB">
            <w:pPr>
              <w:rPr>
                <w:lang w:val="en-US"/>
              </w:rPr>
            </w:pPr>
            <w:r w:rsidRPr="00D138BB">
              <w:rPr>
                <w:b/>
                <w:bCs/>
                <w:lang w:val="en-US"/>
              </w:rPr>
              <w:t>Number of floors</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75C45902" w14:textId="77777777" w:rsidR="00D138BB" w:rsidRPr="00D138BB" w:rsidRDefault="00D138BB" w:rsidP="00D138BB">
            <w:pPr>
              <w:rPr>
                <w:lang w:val="en-US"/>
              </w:rPr>
            </w:pPr>
            <w:r w:rsidRPr="00D138BB">
              <w:rPr>
                <w:lang w:val="en-US"/>
              </w:rPr>
              <w:t>1</w:t>
            </w:r>
          </w:p>
        </w:tc>
      </w:tr>
      <w:tr w:rsidR="00D138BB" w:rsidRPr="00D138BB" w14:paraId="0B7EBC2A" w14:textId="77777777" w:rsidTr="00D138BB">
        <w:trPr>
          <w:trHeight w:val="744"/>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3D70CA85" w14:textId="77777777" w:rsidR="00D138BB" w:rsidRPr="00D138BB" w:rsidRDefault="00D138BB" w:rsidP="00D138BB">
            <w:pPr>
              <w:rPr>
                <w:lang w:val="en-US"/>
              </w:rPr>
            </w:pPr>
            <w:r w:rsidRPr="00D138BB">
              <w:rPr>
                <w:b/>
                <w:bCs/>
                <w:lang w:val="en-US"/>
              </w:rPr>
              <w:t>UE horizontal drop procedure</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2B162463" w14:textId="77777777" w:rsidR="00D138BB" w:rsidRPr="00D138BB" w:rsidRDefault="00D138BB" w:rsidP="00D138BB">
            <w:pPr>
              <w:rPr>
                <w:lang w:val="en-US"/>
              </w:rPr>
            </w:pPr>
            <w:r w:rsidRPr="00D138BB">
              <w:rPr>
                <w:lang w:val="en-US"/>
              </w:rPr>
              <w:t xml:space="preserve">Uniformly distributed over the horizontal evaluation area for obtaining the CDF values for positioning accuracy, </w:t>
            </w:r>
            <w:proofErr w:type="gramStart"/>
            <w:r w:rsidRPr="00D138BB">
              <w:rPr>
                <w:lang w:val="en-US"/>
              </w:rPr>
              <w:t>The</w:t>
            </w:r>
            <w:proofErr w:type="gramEnd"/>
            <w:r w:rsidRPr="00D138BB">
              <w:rPr>
                <w:lang w:val="en-US"/>
              </w:rPr>
              <w:t xml:space="preserve"> evaluation area should be at least the convex hull of the horizontal BS deployment. It can also be the whole hall area if the CDF values for positioning accuracy is obtained from whole hall area.</w:t>
            </w:r>
          </w:p>
        </w:tc>
      </w:tr>
      <w:tr w:rsidR="00D138BB" w:rsidRPr="00D138BB" w14:paraId="10443C3E"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180554B4" w14:textId="77777777" w:rsidR="00D138BB" w:rsidRPr="00D138BB" w:rsidRDefault="00D138BB" w:rsidP="00D138BB">
            <w:pPr>
              <w:rPr>
                <w:lang w:val="en-US"/>
              </w:rPr>
            </w:pPr>
            <w:r w:rsidRPr="00D138BB">
              <w:rPr>
                <w:b/>
                <w:bCs/>
                <w:lang w:val="en-US"/>
              </w:rPr>
              <w:t>UE antenna height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1F8F2EC5" w14:textId="77777777" w:rsidR="00D138BB" w:rsidRPr="00D138BB" w:rsidRDefault="00D138BB" w:rsidP="00D138BB">
            <w:pPr>
              <w:rPr>
                <w:lang w:val="en-US"/>
              </w:rPr>
            </w:pPr>
            <w:r w:rsidRPr="00D138BB">
              <w:rPr>
                <w:lang w:val="en-US"/>
              </w:rPr>
              <w:t>Baseline: 1.5m</w:t>
            </w:r>
          </w:p>
          <w:p w14:paraId="530209F1" w14:textId="77777777" w:rsidR="00D138BB" w:rsidRPr="00D138BB" w:rsidRDefault="00D138BB" w:rsidP="00D138BB">
            <w:pPr>
              <w:rPr>
                <w:lang w:val="en-US"/>
              </w:rPr>
            </w:pPr>
            <w:r w:rsidRPr="00D138BB">
              <w:rPr>
                <w:lang w:val="en-US"/>
              </w:rPr>
              <w:t>(Optional): FFS</w:t>
            </w:r>
          </w:p>
        </w:tc>
      </w:tr>
      <w:tr w:rsidR="00D138BB" w:rsidRPr="00D138BB" w14:paraId="6D942999"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24C7DA43" w14:textId="77777777" w:rsidR="00D138BB" w:rsidRPr="00D138BB" w:rsidRDefault="00D138BB" w:rsidP="00D138BB">
            <w:pPr>
              <w:rPr>
                <w:lang w:val="en-US"/>
              </w:rPr>
            </w:pPr>
            <w:r w:rsidRPr="00D138BB">
              <w:rPr>
                <w:b/>
                <w:bCs/>
                <w:lang w:val="en-US"/>
              </w:rPr>
              <w:t>UE mobility</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220CF79C" w14:textId="77777777" w:rsidR="00D138BB" w:rsidRPr="00D138BB" w:rsidRDefault="00D138BB" w:rsidP="00D138BB">
            <w:pPr>
              <w:rPr>
                <w:lang w:val="en-US"/>
              </w:rPr>
            </w:pPr>
            <w:r w:rsidRPr="00D138BB">
              <w:rPr>
                <w:lang w:val="en-US"/>
              </w:rPr>
              <w:t>3km/h</w:t>
            </w:r>
          </w:p>
          <w:p w14:paraId="6683E925" w14:textId="77777777" w:rsidR="00D138BB" w:rsidRPr="00D138BB" w:rsidRDefault="00D138BB" w:rsidP="00D138BB">
            <w:pPr>
              <w:rPr>
                <w:lang w:val="en-US"/>
              </w:rPr>
            </w:pPr>
            <w:r w:rsidRPr="00D138BB">
              <w:rPr>
                <w:lang w:val="en-US"/>
              </w:rPr>
              <w:t>(Optional): FFS</w:t>
            </w:r>
          </w:p>
        </w:tc>
      </w:tr>
      <w:tr w:rsidR="00D138BB" w:rsidRPr="00D138BB" w14:paraId="5E0CA3C3"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680CC7C5" w14:textId="77777777" w:rsidR="00D138BB" w:rsidRPr="00D138BB" w:rsidRDefault="00D138BB" w:rsidP="00D138BB">
            <w:pPr>
              <w:rPr>
                <w:lang w:val="en-US"/>
              </w:rPr>
            </w:pPr>
            <w:r w:rsidRPr="00D138BB">
              <w:rPr>
                <w:b/>
                <w:bCs/>
                <w:lang w:val="fr-FR"/>
              </w:rPr>
              <w:t>Min gNB-UE distance (2D), m</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4D58ADB4" w14:textId="77777777" w:rsidR="00D138BB" w:rsidRPr="00D138BB" w:rsidRDefault="00D138BB" w:rsidP="00D138BB">
            <w:pPr>
              <w:rPr>
                <w:lang w:val="en-US"/>
              </w:rPr>
            </w:pPr>
            <w:r w:rsidRPr="00D138BB">
              <w:rPr>
                <w:lang w:val="en-US"/>
              </w:rPr>
              <w:t>0m</w:t>
            </w:r>
          </w:p>
        </w:tc>
      </w:tr>
      <w:tr w:rsidR="00D138BB" w:rsidRPr="00D138BB" w14:paraId="41D9972C"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25F353B9" w14:textId="77777777" w:rsidR="00D138BB" w:rsidRPr="00D138BB" w:rsidRDefault="00D138BB" w:rsidP="00D138BB">
            <w:pPr>
              <w:rPr>
                <w:lang w:val="en-US"/>
              </w:rPr>
            </w:pPr>
            <w:r w:rsidRPr="00D138BB">
              <w:rPr>
                <w:b/>
                <w:bCs/>
                <w:lang w:val="en-US"/>
              </w:rPr>
              <w:t>gNB antenna height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02DF988F" w14:textId="77777777" w:rsidR="00D138BB" w:rsidRPr="00D138BB" w:rsidRDefault="00D138BB" w:rsidP="00D138BB">
            <w:pPr>
              <w:rPr>
                <w:lang w:val="en-US"/>
              </w:rPr>
            </w:pPr>
            <w:r w:rsidRPr="00D138BB">
              <w:rPr>
                <w:lang w:val="en-US"/>
              </w:rPr>
              <w:t>Baseline: 8m</w:t>
            </w:r>
          </w:p>
          <w:p w14:paraId="56EC49D7" w14:textId="77777777" w:rsidR="00D138BB" w:rsidRPr="00D138BB" w:rsidRDefault="00D138BB" w:rsidP="00D138BB">
            <w:pPr>
              <w:rPr>
                <w:lang w:val="en-US"/>
              </w:rPr>
            </w:pPr>
            <w:r w:rsidRPr="00D138BB">
              <w:rPr>
                <w:lang w:val="en-US"/>
              </w:rPr>
              <w:t>(Optional): FFS</w:t>
            </w:r>
          </w:p>
        </w:tc>
      </w:tr>
      <w:tr w:rsidR="00D138BB" w:rsidRPr="00D138BB" w14:paraId="27262B5F" w14:textId="77777777" w:rsidTr="00D138BB">
        <w:trPr>
          <w:trHeight w:val="496"/>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53894A33" w14:textId="77777777" w:rsidR="00D138BB" w:rsidRPr="00D138BB" w:rsidRDefault="00D138BB" w:rsidP="00D138BB">
            <w:pPr>
              <w:rPr>
                <w:lang w:val="en-US"/>
              </w:rPr>
            </w:pPr>
            <w:r w:rsidRPr="00D138BB">
              <w:rPr>
                <w:b/>
                <w:bCs/>
              </w:rPr>
              <w:t xml:space="preserve">Clutter parameters: {density r, height </w:t>
            </w:r>
            <w:proofErr w:type="spellStart"/>
            <w:proofErr w:type="gramStart"/>
            <w:r w:rsidRPr="00D138BB">
              <w:rPr>
                <w:b/>
                <w:bCs/>
              </w:rPr>
              <w:t>hc,size</w:t>
            </w:r>
            <w:proofErr w:type="spellEnd"/>
            <w:proofErr w:type="gramEnd"/>
            <w:r w:rsidRPr="00D138BB">
              <w:rPr>
                <w:b/>
                <w:bCs/>
              </w:rPr>
              <w:t xml:space="preserve"> </w:t>
            </w:r>
            <w:proofErr w:type="spellStart"/>
            <w:r w:rsidRPr="00D138BB">
              <w:rPr>
                <w:b/>
                <w:bCs/>
              </w:rPr>
              <w:t>d_clutter</w:t>
            </w:r>
            <w:proofErr w:type="spellEnd"/>
            <w:r w:rsidRPr="00D138BB">
              <w:rPr>
                <w:b/>
                <w:bCs/>
              </w:rPr>
              <w: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54F070DA" w14:textId="77777777" w:rsidR="00D138BB" w:rsidRPr="00D138BB" w:rsidRDefault="00D138BB" w:rsidP="00D138BB">
            <w:pPr>
              <w:rPr>
                <w:lang w:val="en-US"/>
              </w:rPr>
            </w:pPr>
            <w:r w:rsidRPr="00D138BB">
              <w:t>Low clutter density: {20%, 2m, 10m}</w:t>
            </w:r>
            <w:r w:rsidRPr="00D138BB">
              <w:rPr>
                <w:lang w:val="en-US"/>
              </w:rPr>
              <w:t xml:space="preserve"> </w:t>
            </w:r>
            <w:r w:rsidRPr="00D138BB">
              <w:t xml:space="preserve">High clutter </w:t>
            </w:r>
            <w:proofErr w:type="gramStart"/>
            <w:r w:rsidRPr="00D138BB">
              <w:t>density:</w:t>
            </w:r>
            <w:r w:rsidRPr="00D138BB">
              <w:rPr>
                <w:lang w:val="en-US"/>
              </w:rPr>
              <w:t>FFS</w:t>
            </w:r>
            <w:proofErr w:type="gramEnd"/>
          </w:p>
        </w:tc>
      </w:tr>
      <w:tr w:rsidR="00D138BB" w:rsidRPr="00D138BB" w14:paraId="6C51E29E" w14:textId="77777777" w:rsidTr="00D138BB">
        <w:trPr>
          <w:trHeight w:val="257"/>
        </w:trPr>
        <w:tc>
          <w:tcPr>
            <w:tcW w:w="6820" w:type="dxa"/>
            <w:gridSpan w:val="5"/>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7E5A9C9F" w14:textId="77777777" w:rsidR="00D138BB" w:rsidRPr="00D138BB" w:rsidRDefault="00D138BB" w:rsidP="00D138BB">
            <w:pPr>
              <w:rPr>
                <w:lang w:val="en-US"/>
              </w:rPr>
            </w:pPr>
            <w:r w:rsidRPr="00D138BB">
              <w:rPr>
                <w:b/>
                <w:bCs/>
                <w:lang w:val="en-US"/>
              </w:rPr>
              <w:t>Note 1:</w:t>
            </w:r>
            <w:r w:rsidRPr="00D138BB">
              <w:rPr>
                <w:b/>
                <w:bCs/>
                <w:lang w:val="en-US"/>
              </w:rPr>
              <w:tab/>
              <w:t xml:space="preserve">According to </w:t>
            </w:r>
            <w:r w:rsidRPr="00D138BB">
              <w:rPr>
                <w:b/>
                <w:bCs/>
              </w:rPr>
              <w:t xml:space="preserve">Table A.2.1-7 in </w:t>
            </w:r>
            <w:r w:rsidRPr="00D138BB">
              <w:rPr>
                <w:b/>
                <w:bCs/>
                <w:lang w:val="en-US"/>
              </w:rPr>
              <w:t>3GPP TR 38.802</w:t>
            </w:r>
          </w:p>
          <w:p w14:paraId="75377A0B" w14:textId="77777777" w:rsidR="00D138BB" w:rsidRPr="00D138BB" w:rsidRDefault="00D138BB" w:rsidP="00D138BB">
            <w:pPr>
              <w:rPr>
                <w:lang w:val="en-US"/>
              </w:rPr>
            </w:pPr>
            <w:r w:rsidRPr="00D138BB">
              <w:rPr>
                <w:b/>
                <w:bCs/>
                <w:lang w:val="en-US"/>
              </w:rPr>
              <w:t> </w:t>
            </w:r>
          </w:p>
        </w:tc>
      </w:tr>
    </w:tbl>
    <w:p w14:paraId="3FD69C76" w14:textId="77777777" w:rsidR="00D138BB" w:rsidRPr="00FB7EB6" w:rsidRDefault="00D138BB" w:rsidP="00A04B37"/>
    <w:p w14:paraId="53CD9119" w14:textId="77777777" w:rsidR="00885580" w:rsidRPr="00E2789D" w:rsidRDefault="00885580" w:rsidP="00885580">
      <w:pPr>
        <w:pStyle w:val="Heading1"/>
        <w:numPr>
          <w:ilvl w:val="0"/>
          <w:numId w:val="0"/>
        </w:numPr>
        <w:rPr>
          <w:color w:val="000000" w:themeColor="text1"/>
        </w:rPr>
      </w:pPr>
      <w:r w:rsidRPr="00E2789D">
        <w:rPr>
          <w:color w:val="000000" w:themeColor="text1"/>
        </w:rPr>
        <w:t>References</w:t>
      </w:r>
    </w:p>
    <w:p w14:paraId="182D89EC" w14:textId="77777777" w:rsidR="00697404" w:rsidRDefault="00697404" w:rsidP="00697404">
      <w:pPr>
        <w:spacing w:line="259" w:lineRule="auto"/>
        <w:rPr>
          <w:color w:val="000000" w:themeColor="text1"/>
          <w:lang w:val="en-US"/>
        </w:rPr>
      </w:pPr>
      <w:r>
        <w:rPr>
          <w:color w:val="000000" w:themeColor="text1"/>
          <w:lang w:val="en-US"/>
        </w:rPr>
        <w:t xml:space="preserve">[1] RP-193237, New SID on NR Positioning Enhancements, Qualcomm. </w:t>
      </w:r>
    </w:p>
    <w:p w14:paraId="2610D2EA" w14:textId="38375084" w:rsidR="00697404" w:rsidRDefault="00697404" w:rsidP="00697404">
      <w:pPr>
        <w:spacing w:line="259" w:lineRule="auto"/>
        <w:rPr>
          <w:color w:val="000000" w:themeColor="text1"/>
          <w:lang w:val="en-US"/>
        </w:rPr>
      </w:pPr>
      <w:r>
        <w:rPr>
          <w:color w:val="000000" w:themeColor="text1"/>
          <w:lang w:val="en-US"/>
        </w:rPr>
        <w:t>[2] R1-</w:t>
      </w:r>
      <w:r w:rsidRPr="00840A5C">
        <w:rPr>
          <w:color w:val="000000" w:themeColor="text1"/>
          <w:lang w:val="en-US"/>
        </w:rPr>
        <w:t>200</w:t>
      </w:r>
      <w:r w:rsidR="00840A5C" w:rsidRPr="009A6746">
        <w:rPr>
          <w:color w:val="000000" w:themeColor="text1"/>
          <w:lang w:val="en-US"/>
        </w:rPr>
        <w:t>8299</w:t>
      </w:r>
      <w:r w:rsidRPr="00840A5C">
        <w:rPr>
          <w:color w:val="000000" w:themeColor="text1"/>
          <w:lang w:val="en-US"/>
        </w:rPr>
        <w:t>,</w:t>
      </w:r>
      <w:r w:rsidR="000B5492">
        <w:rPr>
          <w:color w:val="000000" w:themeColor="text1"/>
          <w:lang w:val="en-US"/>
        </w:rPr>
        <w:t xml:space="preserve"> Additional scenarios for evaluation of NR positioning, Nokia, Nokia Shanghai Bell. </w:t>
      </w:r>
    </w:p>
    <w:p w14:paraId="2291F78D" w14:textId="3D18AD39" w:rsidR="00B54445" w:rsidRDefault="00697404" w:rsidP="003273C5">
      <w:pPr>
        <w:spacing w:line="259" w:lineRule="auto"/>
        <w:rPr>
          <w:color w:val="000000" w:themeColor="text1"/>
          <w:lang w:val="en-US"/>
        </w:rPr>
      </w:pPr>
      <w:r>
        <w:rPr>
          <w:color w:val="000000" w:themeColor="text1"/>
          <w:lang w:val="en-US"/>
        </w:rPr>
        <w:t>[3] R1-200</w:t>
      </w:r>
      <w:r w:rsidR="00840A5C" w:rsidRPr="009A6746">
        <w:rPr>
          <w:color w:val="000000" w:themeColor="text1"/>
          <w:lang w:val="en-US"/>
        </w:rPr>
        <w:t>8301</w:t>
      </w:r>
      <w:r>
        <w:rPr>
          <w:color w:val="000000" w:themeColor="text1"/>
          <w:lang w:val="en-US"/>
        </w:rPr>
        <w:t>,</w:t>
      </w:r>
      <w:r w:rsidR="000B5492">
        <w:rPr>
          <w:color w:val="000000" w:themeColor="text1"/>
          <w:lang w:val="en-US"/>
        </w:rPr>
        <w:t xml:space="preserve"> Views on potential positioning enhancements, Nokia, Nokia Shanghai Bell.</w:t>
      </w:r>
      <w:r>
        <w:rPr>
          <w:color w:val="000000" w:themeColor="text1"/>
          <w:lang w:val="en-US"/>
        </w:rPr>
        <w:t xml:space="preserve">  </w:t>
      </w:r>
    </w:p>
    <w:p w14:paraId="5443DD93" w14:textId="37AA5C2E" w:rsidR="00506471" w:rsidRDefault="00506471" w:rsidP="003273C5">
      <w:pPr>
        <w:spacing w:line="259" w:lineRule="auto"/>
        <w:rPr>
          <w:color w:val="000000" w:themeColor="text1"/>
          <w:lang w:val="en-US"/>
        </w:rPr>
      </w:pPr>
      <w:r>
        <w:rPr>
          <w:color w:val="000000" w:themeColor="text1"/>
          <w:lang w:val="en-US"/>
        </w:rPr>
        <w:t xml:space="preserve">[4] RAN1#101-e Chairmen’s Notes. </w:t>
      </w:r>
    </w:p>
    <w:p w14:paraId="1D9F1A4B" w14:textId="1C1487DF" w:rsidR="00706CB1" w:rsidRDefault="0088770C" w:rsidP="003273C5">
      <w:pPr>
        <w:spacing w:line="259" w:lineRule="auto"/>
        <w:rPr>
          <w:color w:val="000000" w:themeColor="text1"/>
          <w:lang w:val="en-US"/>
        </w:rPr>
      </w:pPr>
      <w:r>
        <w:rPr>
          <w:color w:val="000000" w:themeColor="text1"/>
          <w:lang w:val="en-US"/>
        </w:rPr>
        <w:t>[5] TR 38.855</w:t>
      </w:r>
    </w:p>
    <w:p w14:paraId="5AAD3720" w14:textId="3F4DF8F5" w:rsidR="0088770C" w:rsidRDefault="0088770C" w:rsidP="003273C5">
      <w:pPr>
        <w:spacing w:line="259" w:lineRule="auto"/>
        <w:rPr>
          <w:color w:val="000000" w:themeColor="text1"/>
          <w:lang w:val="en-US"/>
        </w:rPr>
      </w:pPr>
      <w:r>
        <w:rPr>
          <w:color w:val="000000" w:themeColor="text1"/>
          <w:lang w:val="en-US"/>
        </w:rPr>
        <w:t>[6] “A Simple and Efficient Estimator for Hyperbolic Location”, Y. T. Chan and K. C. Ho.</w:t>
      </w:r>
    </w:p>
    <w:p w14:paraId="4812A1FD" w14:textId="4E1C984B" w:rsidR="00BE5BC5" w:rsidRPr="001A5B0A" w:rsidRDefault="00BE5BC5" w:rsidP="001A5B0A">
      <w:pPr>
        <w:pStyle w:val="ListParagraph"/>
        <w:spacing w:line="259" w:lineRule="auto"/>
        <w:ind w:left="360"/>
        <w:rPr>
          <w:color w:val="000000" w:themeColor="text1"/>
          <w:sz w:val="20"/>
          <w:szCs w:val="20"/>
          <w:lang w:val="en-US"/>
        </w:rPr>
      </w:pPr>
    </w:p>
    <w:sectPr w:rsidR="00BE5BC5" w:rsidRPr="001A5B0A" w:rsidSect="00417C6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FA2C22" w16cex:dateUtc="2020-10-14T07:22:43.44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62B5C" w14:textId="77777777" w:rsidR="0092748B" w:rsidRDefault="0092748B">
      <w:r>
        <w:separator/>
      </w:r>
    </w:p>
  </w:endnote>
  <w:endnote w:type="continuationSeparator" w:id="0">
    <w:p w14:paraId="3EA98E91" w14:textId="77777777" w:rsidR="0092748B" w:rsidRDefault="0092748B">
      <w:r>
        <w:continuationSeparator/>
      </w:r>
    </w:p>
  </w:endnote>
  <w:endnote w:type="continuationNotice" w:id="1">
    <w:p w14:paraId="6CE96CC0" w14:textId="77777777" w:rsidR="0092748B" w:rsidRDefault="00927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A10CE" w14:textId="77777777" w:rsidR="0092748B" w:rsidRDefault="0092748B">
      <w:r>
        <w:separator/>
      </w:r>
    </w:p>
  </w:footnote>
  <w:footnote w:type="continuationSeparator" w:id="0">
    <w:p w14:paraId="7DAC002E" w14:textId="77777777" w:rsidR="0092748B" w:rsidRDefault="0092748B">
      <w:r>
        <w:continuationSeparator/>
      </w:r>
    </w:p>
  </w:footnote>
  <w:footnote w:type="continuationNotice" w:id="1">
    <w:p w14:paraId="0BB86911" w14:textId="77777777" w:rsidR="0092748B" w:rsidRDefault="009274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156C2B5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C10DF"/>
    <w:multiLevelType w:val="hybridMultilevel"/>
    <w:tmpl w:val="BC34B564"/>
    <w:lvl w:ilvl="0" w:tplc="39B2DF3E">
      <w:start w:val="1"/>
      <w:numFmt w:val="bullet"/>
      <w:lvlText w:val=""/>
      <w:lvlJc w:val="left"/>
      <w:pPr>
        <w:tabs>
          <w:tab w:val="num" w:pos="720"/>
        </w:tabs>
        <w:ind w:left="720" w:hanging="360"/>
      </w:pPr>
      <w:rPr>
        <w:rFonts w:ascii="Symbol" w:hAnsi="Symbol" w:hint="default"/>
      </w:rPr>
    </w:lvl>
    <w:lvl w:ilvl="1" w:tplc="C8E6A614">
      <w:numFmt w:val="bullet"/>
      <w:lvlText w:val="o"/>
      <w:lvlJc w:val="left"/>
      <w:pPr>
        <w:tabs>
          <w:tab w:val="num" w:pos="1440"/>
        </w:tabs>
        <w:ind w:left="1440" w:hanging="360"/>
      </w:pPr>
      <w:rPr>
        <w:rFonts w:ascii="Courier New" w:hAnsi="Courier New" w:hint="default"/>
      </w:rPr>
    </w:lvl>
    <w:lvl w:ilvl="2" w:tplc="B58065FC">
      <w:numFmt w:val="bullet"/>
      <w:lvlText w:val=""/>
      <w:lvlJc w:val="left"/>
      <w:pPr>
        <w:tabs>
          <w:tab w:val="num" w:pos="2160"/>
        </w:tabs>
        <w:ind w:left="2160" w:hanging="360"/>
      </w:pPr>
      <w:rPr>
        <w:rFonts w:ascii="Wingdings" w:hAnsi="Wingdings" w:hint="default"/>
      </w:rPr>
    </w:lvl>
    <w:lvl w:ilvl="3" w:tplc="EA208A8C" w:tentative="1">
      <w:start w:val="1"/>
      <w:numFmt w:val="bullet"/>
      <w:lvlText w:val=""/>
      <w:lvlJc w:val="left"/>
      <w:pPr>
        <w:tabs>
          <w:tab w:val="num" w:pos="2880"/>
        </w:tabs>
        <w:ind w:left="2880" w:hanging="360"/>
      </w:pPr>
      <w:rPr>
        <w:rFonts w:ascii="Symbol" w:hAnsi="Symbol" w:hint="default"/>
      </w:rPr>
    </w:lvl>
    <w:lvl w:ilvl="4" w:tplc="9F248FE8" w:tentative="1">
      <w:start w:val="1"/>
      <w:numFmt w:val="bullet"/>
      <w:lvlText w:val=""/>
      <w:lvlJc w:val="left"/>
      <w:pPr>
        <w:tabs>
          <w:tab w:val="num" w:pos="3600"/>
        </w:tabs>
        <w:ind w:left="3600" w:hanging="360"/>
      </w:pPr>
      <w:rPr>
        <w:rFonts w:ascii="Symbol" w:hAnsi="Symbol" w:hint="default"/>
      </w:rPr>
    </w:lvl>
    <w:lvl w:ilvl="5" w:tplc="3EFE27CE" w:tentative="1">
      <w:start w:val="1"/>
      <w:numFmt w:val="bullet"/>
      <w:lvlText w:val=""/>
      <w:lvlJc w:val="left"/>
      <w:pPr>
        <w:tabs>
          <w:tab w:val="num" w:pos="4320"/>
        </w:tabs>
        <w:ind w:left="4320" w:hanging="360"/>
      </w:pPr>
      <w:rPr>
        <w:rFonts w:ascii="Symbol" w:hAnsi="Symbol" w:hint="default"/>
      </w:rPr>
    </w:lvl>
    <w:lvl w:ilvl="6" w:tplc="57A4A84C" w:tentative="1">
      <w:start w:val="1"/>
      <w:numFmt w:val="bullet"/>
      <w:lvlText w:val=""/>
      <w:lvlJc w:val="left"/>
      <w:pPr>
        <w:tabs>
          <w:tab w:val="num" w:pos="5040"/>
        </w:tabs>
        <w:ind w:left="5040" w:hanging="360"/>
      </w:pPr>
      <w:rPr>
        <w:rFonts w:ascii="Symbol" w:hAnsi="Symbol" w:hint="default"/>
      </w:rPr>
    </w:lvl>
    <w:lvl w:ilvl="7" w:tplc="D542BB6C" w:tentative="1">
      <w:start w:val="1"/>
      <w:numFmt w:val="bullet"/>
      <w:lvlText w:val=""/>
      <w:lvlJc w:val="left"/>
      <w:pPr>
        <w:tabs>
          <w:tab w:val="num" w:pos="5760"/>
        </w:tabs>
        <w:ind w:left="5760" w:hanging="360"/>
      </w:pPr>
      <w:rPr>
        <w:rFonts w:ascii="Symbol" w:hAnsi="Symbol" w:hint="default"/>
      </w:rPr>
    </w:lvl>
    <w:lvl w:ilvl="8" w:tplc="A4C0E6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2D787D60"/>
    <w:multiLevelType w:val="hybridMultilevel"/>
    <w:tmpl w:val="3B2E9F48"/>
    <w:lvl w:ilvl="0" w:tplc="1D8C0A40">
      <w:start w:val="1"/>
      <w:numFmt w:val="bullet"/>
      <w:lvlText w:val=""/>
      <w:lvlJc w:val="left"/>
      <w:pPr>
        <w:tabs>
          <w:tab w:val="num" w:pos="720"/>
        </w:tabs>
        <w:ind w:left="720" w:hanging="360"/>
      </w:pPr>
      <w:rPr>
        <w:rFonts w:ascii="Symbol" w:hAnsi="Symbol" w:hint="default"/>
      </w:rPr>
    </w:lvl>
    <w:lvl w:ilvl="1" w:tplc="9DAC406C">
      <w:numFmt w:val="bullet"/>
      <w:lvlText w:val="o"/>
      <w:lvlJc w:val="left"/>
      <w:pPr>
        <w:tabs>
          <w:tab w:val="num" w:pos="1440"/>
        </w:tabs>
        <w:ind w:left="1440" w:hanging="360"/>
      </w:pPr>
      <w:rPr>
        <w:rFonts w:ascii="Courier New" w:hAnsi="Courier New" w:hint="default"/>
      </w:rPr>
    </w:lvl>
    <w:lvl w:ilvl="2" w:tplc="DDF4525E">
      <w:numFmt w:val="bullet"/>
      <w:lvlText w:val=""/>
      <w:lvlJc w:val="left"/>
      <w:pPr>
        <w:tabs>
          <w:tab w:val="num" w:pos="2160"/>
        </w:tabs>
        <w:ind w:left="2160" w:hanging="360"/>
      </w:pPr>
      <w:rPr>
        <w:rFonts w:ascii="Wingdings" w:hAnsi="Wingdings" w:hint="default"/>
      </w:rPr>
    </w:lvl>
    <w:lvl w:ilvl="3" w:tplc="38DA500E" w:tentative="1">
      <w:start w:val="1"/>
      <w:numFmt w:val="bullet"/>
      <w:lvlText w:val=""/>
      <w:lvlJc w:val="left"/>
      <w:pPr>
        <w:tabs>
          <w:tab w:val="num" w:pos="2880"/>
        </w:tabs>
        <w:ind w:left="2880" w:hanging="360"/>
      </w:pPr>
      <w:rPr>
        <w:rFonts w:ascii="Symbol" w:hAnsi="Symbol" w:hint="default"/>
      </w:rPr>
    </w:lvl>
    <w:lvl w:ilvl="4" w:tplc="A594A7B6" w:tentative="1">
      <w:start w:val="1"/>
      <w:numFmt w:val="bullet"/>
      <w:lvlText w:val=""/>
      <w:lvlJc w:val="left"/>
      <w:pPr>
        <w:tabs>
          <w:tab w:val="num" w:pos="3600"/>
        </w:tabs>
        <w:ind w:left="3600" w:hanging="360"/>
      </w:pPr>
      <w:rPr>
        <w:rFonts w:ascii="Symbol" w:hAnsi="Symbol" w:hint="default"/>
      </w:rPr>
    </w:lvl>
    <w:lvl w:ilvl="5" w:tplc="9CB2E646" w:tentative="1">
      <w:start w:val="1"/>
      <w:numFmt w:val="bullet"/>
      <w:lvlText w:val=""/>
      <w:lvlJc w:val="left"/>
      <w:pPr>
        <w:tabs>
          <w:tab w:val="num" w:pos="4320"/>
        </w:tabs>
        <w:ind w:left="4320" w:hanging="360"/>
      </w:pPr>
      <w:rPr>
        <w:rFonts w:ascii="Symbol" w:hAnsi="Symbol" w:hint="default"/>
      </w:rPr>
    </w:lvl>
    <w:lvl w:ilvl="6" w:tplc="BC7A31E0" w:tentative="1">
      <w:start w:val="1"/>
      <w:numFmt w:val="bullet"/>
      <w:lvlText w:val=""/>
      <w:lvlJc w:val="left"/>
      <w:pPr>
        <w:tabs>
          <w:tab w:val="num" w:pos="5040"/>
        </w:tabs>
        <w:ind w:left="5040" w:hanging="360"/>
      </w:pPr>
      <w:rPr>
        <w:rFonts w:ascii="Symbol" w:hAnsi="Symbol" w:hint="default"/>
      </w:rPr>
    </w:lvl>
    <w:lvl w:ilvl="7" w:tplc="D1A8CB60" w:tentative="1">
      <w:start w:val="1"/>
      <w:numFmt w:val="bullet"/>
      <w:lvlText w:val=""/>
      <w:lvlJc w:val="left"/>
      <w:pPr>
        <w:tabs>
          <w:tab w:val="num" w:pos="5760"/>
        </w:tabs>
        <w:ind w:left="5760" w:hanging="360"/>
      </w:pPr>
      <w:rPr>
        <w:rFonts w:ascii="Symbol" w:hAnsi="Symbol" w:hint="default"/>
      </w:rPr>
    </w:lvl>
    <w:lvl w:ilvl="8" w:tplc="B3BCA0D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1F1868"/>
    <w:multiLevelType w:val="multilevel"/>
    <w:tmpl w:val="2E2CA352"/>
    <w:lvl w:ilvl="0">
      <w:start w:val="1"/>
      <w:numFmt w:val="decimal"/>
      <w:pStyle w:val="Heading1"/>
      <w:lvlText w:val="%1"/>
      <w:lvlJc w:val="left"/>
      <w:pPr>
        <w:ind w:left="432" w:hanging="432"/>
      </w:pPr>
    </w:lvl>
    <w:lvl w:ilvl="1">
      <w:start w:val="1"/>
      <w:numFmt w:val="decimal"/>
      <w:pStyle w:val="Heading2"/>
      <w:lvlText w:val="%1.%2"/>
      <w:lvlJc w:val="left"/>
      <w:pPr>
        <w:ind w:left="114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926520"/>
    <w:multiLevelType w:val="hybridMultilevel"/>
    <w:tmpl w:val="A10CC686"/>
    <w:lvl w:ilvl="0" w:tplc="9716D6E8">
      <w:start w:val="1"/>
      <w:numFmt w:val="bullet"/>
      <w:lvlText w:val="-"/>
      <w:lvlJc w:val="left"/>
      <w:pPr>
        <w:tabs>
          <w:tab w:val="num" w:pos="720"/>
        </w:tabs>
        <w:ind w:left="720" w:hanging="360"/>
      </w:pPr>
      <w:rPr>
        <w:rFonts w:ascii="Arial" w:hAnsi="Arial" w:hint="default"/>
      </w:rPr>
    </w:lvl>
    <w:lvl w:ilvl="1" w:tplc="3F4218AE" w:tentative="1">
      <w:start w:val="1"/>
      <w:numFmt w:val="bullet"/>
      <w:lvlText w:val="-"/>
      <w:lvlJc w:val="left"/>
      <w:pPr>
        <w:tabs>
          <w:tab w:val="num" w:pos="1440"/>
        </w:tabs>
        <w:ind w:left="1440" w:hanging="360"/>
      </w:pPr>
      <w:rPr>
        <w:rFonts w:ascii="Arial" w:hAnsi="Arial" w:hint="default"/>
      </w:rPr>
    </w:lvl>
    <w:lvl w:ilvl="2" w:tplc="2A4E61EA" w:tentative="1">
      <w:start w:val="1"/>
      <w:numFmt w:val="bullet"/>
      <w:lvlText w:val="-"/>
      <w:lvlJc w:val="left"/>
      <w:pPr>
        <w:tabs>
          <w:tab w:val="num" w:pos="2160"/>
        </w:tabs>
        <w:ind w:left="2160" w:hanging="360"/>
      </w:pPr>
      <w:rPr>
        <w:rFonts w:ascii="Arial" w:hAnsi="Arial" w:hint="default"/>
      </w:rPr>
    </w:lvl>
    <w:lvl w:ilvl="3" w:tplc="B5C6F742" w:tentative="1">
      <w:start w:val="1"/>
      <w:numFmt w:val="bullet"/>
      <w:lvlText w:val="-"/>
      <w:lvlJc w:val="left"/>
      <w:pPr>
        <w:tabs>
          <w:tab w:val="num" w:pos="2880"/>
        </w:tabs>
        <w:ind w:left="2880" w:hanging="360"/>
      </w:pPr>
      <w:rPr>
        <w:rFonts w:ascii="Arial" w:hAnsi="Arial" w:hint="default"/>
      </w:rPr>
    </w:lvl>
    <w:lvl w:ilvl="4" w:tplc="69F8C32C" w:tentative="1">
      <w:start w:val="1"/>
      <w:numFmt w:val="bullet"/>
      <w:lvlText w:val="-"/>
      <w:lvlJc w:val="left"/>
      <w:pPr>
        <w:tabs>
          <w:tab w:val="num" w:pos="3600"/>
        </w:tabs>
        <w:ind w:left="3600" w:hanging="360"/>
      </w:pPr>
      <w:rPr>
        <w:rFonts w:ascii="Arial" w:hAnsi="Arial" w:hint="default"/>
      </w:rPr>
    </w:lvl>
    <w:lvl w:ilvl="5" w:tplc="0AC48460" w:tentative="1">
      <w:start w:val="1"/>
      <w:numFmt w:val="bullet"/>
      <w:lvlText w:val="-"/>
      <w:lvlJc w:val="left"/>
      <w:pPr>
        <w:tabs>
          <w:tab w:val="num" w:pos="4320"/>
        </w:tabs>
        <w:ind w:left="4320" w:hanging="360"/>
      </w:pPr>
      <w:rPr>
        <w:rFonts w:ascii="Arial" w:hAnsi="Arial" w:hint="default"/>
      </w:rPr>
    </w:lvl>
    <w:lvl w:ilvl="6" w:tplc="C0C268CA" w:tentative="1">
      <w:start w:val="1"/>
      <w:numFmt w:val="bullet"/>
      <w:lvlText w:val="-"/>
      <w:lvlJc w:val="left"/>
      <w:pPr>
        <w:tabs>
          <w:tab w:val="num" w:pos="5040"/>
        </w:tabs>
        <w:ind w:left="5040" w:hanging="360"/>
      </w:pPr>
      <w:rPr>
        <w:rFonts w:ascii="Arial" w:hAnsi="Arial" w:hint="default"/>
      </w:rPr>
    </w:lvl>
    <w:lvl w:ilvl="7" w:tplc="8A90300A" w:tentative="1">
      <w:start w:val="1"/>
      <w:numFmt w:val="bullet"/>
      <w:lvlText w:val="-"/>
      <w:lvlJc w:val="left"/>
      <w:pPr>
        <w:tabs>
          <w:tab w:val="num" w:pos="5760"/>
        </w:tabs>
        <w:ind w:left="5760" w:hanging="360"/>
      </w:pPr>
      <w:rPr>
        <w:rFonts w:ascii="Arial" w:hAnsi="Arial" w:hint="default"/>
      </w:rPr>
    </w:lvl>
    <w:lvl w:ilvl="8" w:tplc="7AFA36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17F6AFB"/>
    <w:multiLevelType w:val="hybridMultilevel"/>
    <w:tmpl w:val="02D052B2"/>
    <w:lvl w:ilvl="0" w:tplc="E2DCA3B4">
      <w:start w:val="1"/>
      <w:numFmt w:val="bullet"/>
      <w:pStyle w:val="3GPPAgreements"/>
      <w:lvlText w:val=""/>
      <w:lvlJc w:val="left"/>
      <w:pPr>
        <w:ind w:left="502" w:hanging="360"/>
      </w:pPr>
      <w:rPr>
        <w:rFonts w:ascii="Wingdings" w:hAnsi="Wingdings" w:hint="default"/>
        <w:color w:val="auto"/>
        <w:sz w:val="22"/>
      </w:rPr>
    </w:lvl>
    <w:lvl w:ilvl="1" w:tplc="C6E25012">
      <w:start w:val="1"/>
      <w:numFmt w:val="bullet"/>
      <w:lvlText w:val="○"/>
      <w:lvlJc w:val="left"/>
      <w:pPr>
        <w:ind w:left="567" w:hanging="283"/>
      </w:pPr>
      <w:rPr>
        <w:rFonts w:ascii="Times New Roman" w:hAnsi="Times New Roman" w:cs="Times New Roman" w:hint="default"/>
        <w:color w:val="auto"/>
        <w:sz w:val="22"/>
      </w:rPr>
    </w:lvl>
    <w:lvl w:ilvl="2" w:tplc="2160AEFE">
      <w:start w:val="1"/>
      <w:numFmt w:val="bullet"/>
      <w:lvlText w:val="♦"/>
      <w:lvlJc w:val="left"/>
      <w:pPr>
        <w:ind w:left="851" w:hanging="284"/>
      </w:pPr>
      <w:rPr>
        <w:rFonts w:ascii="Times New Roman" w:hAnsi="Times New Roman" w:cs="Times New Roman" w:hint="default"/>
        <w:color w:val="auto"/>
        <w:sz w:val="22"/>
      </w:rPr>
    </w:lvl>
    <w:lvl w:ilvl="3" w:tplc="EC681452">
      <w:start w:val="1"/>
      <w:numFmt w:val="bullet"/>
      <w:lvlText w:val="□"/>
      <w:lvlJc w:val="left"/>
      <w:pPr>
        <w:ind w:left="1134" w:hanging="283"/>
      </w:pPr>
      <w:rPr>
        <w:rFonts w:ascii="Times New Roman" w:hAnsi="Times New Roman" w:cs="Times New Roman" w:hint="default"/>
        <w:color w:val="auto"/>
      </w:rPr>
    </w:lvl>
    <w:lvl w:ilvl="4" w:tplc="D1C27D46">
      <w:start w:val="1"/>
      <w:numFmt w:val="bullet"/>
      <w:lvlText w:val="▪"/>
      <w:lvlJc w:val="left"/>
      <w:pPr>
        <w:ind w:left="1418" w:hanging="284"/>
      </w:pPr>
      <w:rPr>
        <w:rFonts w:ascii="Times New Roman" w:hAnsi="Times New Roman" w:cs="Times New Roman" w:hint="default"/>
        <w:color w:val="auto"/>
      </w:rPr>
    </w:lvl>
    <w:lvl w:ilvl="5" w:tplc="84BA77BE">
      <w:start w:val="1"/>
      <w:numFmt w:val="lowerRoman"/>
      <w:lvlText w:val="(%6)"/>
      <w:lvlJc w:val="left"/>
      <w:pPr>
        <w:ind w:left="2160" w:hanging="360"/>
      </w:pPr>
      <w:rPr>
        <w:rFonts w:hint="default"/>
      </w:rPr>
    </w:lvl>
    <w:lvl w:ilvl="6" w:tplc="4CDE743A">
      <w:start w:val="1"/>
      <w:numFmt w:val="decimal"/>
      <w:lvlText w:val="%7."/>
      <w:lvlJc w:val="left"/>
      <w:pPr>
        <w:ind w:left="2520" w:hanging="360"/>
      </w:pPr>
      <w:rPr>
        <w:rFonts w:hint="default"/>
      </w:rPr>
    </w:lvl>
    <w:lvl w:ilvl="7" w:tplc="63CACF54">
      <w:start w:val="1"/>
      <w:numFmt w:val="lowerLetter"/>
      <w:lvlText w:val="%8."/>
      <w:lvlJc w:val="left"/>
      <w:pPr>
        <w:ind w:left="2880" w:hanging="360"/>
      </w:pPr>
      <w:rPr>
        <w:rFonts w:hint="default"/>
      </w:rPr>
    </w:lvl>
    <w:lvl w:ilvl="8" w:tplc="8A6CB834">
      <w:start w:val="1"/>
      <w:numFmt w:val="lowerRoman"/>
      <w:lvlText w:val="%9."/>
      <w:lvlJc w:val="left"/>
      <w:pPr>
        <w:ind w:left="3240" w:hanging="360"/>
      </w:pPr>
      <w:rPr>
        <w:rFonts w:hint="default"/>
      </w:rPr>
    </w:lvl>
  </w:abstractNum>
  <w:abstractNum w:abstractNumId="23"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E3D5E"/>
    <w:multiLevelType w:val="hybridMultilevel"/>
    <w:tmpl w:val="E7B221EC"/>
    <w:lvl w:ilvl="0" w:tplc="DA6E6D12">
      <w:start w:val="1"/>
      <w:numFmt w:val="bullet"/>
      <w:lvlText w:val=""/>
      <w:lvlJc w:val="left"/>
      <w:pPr>
        <w:tabs>
          <w:tab w:val="num" w:pos="720"/>
        </w:tabs>
        <w:ind w:left="720" w:hanging="360"/>
      </w:pPr>
      <w:rPr>
        <w:rFonts w:ascii="Symbol" w:hAnsi="Symbol" w:hint="default"/>
      </w:rPr>
    </w:lvl>
    <w:lvl w:ilvl="1" w:tplc="ED686DB8" w:tentative="1">
      <w:start w:val="1"/>
      <w:numFmt w:val="bullet"/>
      <w:lvlText w:val=""/>
      <w:lvlJc w:val="left"/>
      <w:pPr>
        <w:tabs>
          <w:tab w:val="num" w:pos="1440"/>
        </w:tabs>
        <w:ind w:left="1440" w:hanging="360"/>
      </w:pPr>
      <w:rPr>
        <w:rFonts w:ascii="Symbol" w:hAnsi="Symbol" w:hint="default"/>
      </w:rPr>
    </w:lvl>
    <w:lvl w:ilvl="2" w:tplc="94364F10" w:tentative="1">
      <w:start w:val="1"/>
      <w:numFmt w:val="bullet"/>
      <w:lvlText w:val=""/>
      <w:lvlJc w:val="left"/>
      <w:pPr>
        <w:tabs>
          <w:tab w:val="num" w:pos="2160"/>
        </w:tabs>
        <w:ind w:left="2160" w:hanging="360"/>
      </w:pPr>
      <w:rPr>
        <w:rFonts w:ascii="Symbol" w:hAnsi="Symbol" w:hint="default"/>
      </w:rPr>
    </w:lvl>
    <w:lvl w:ilvl="3" w:tplc="A95C994C" w:tentative="1">
      <w:start w:val="1"/>
      <w:numFmt w:val="bullet"/>
      <w:lvlText w:val=""/>
      <w:lvlJc w:val="left"/>
      <w:pPr>
        <w:tabs>
          <w:tab w:val="num" w:pos="2880"/>
        </w:tabs>
        <w:ind w:left="2880" w:hanging="360"/>
      </w:pPr>
      <w:rPr>
        <w:rFonts w:ascii="Symbol" w:hAnsi="Symbol" w:hint="default"/>
      </w:rPr>
    </w:lvl>
    <w:lvl w:ilvl="4" w:tplc="949455BC" w:tentative="1">
      <w:start w:val="1"/>
      <w:numFmt w:val="bullet"/>
      <w:lvlText w:val=""/>
      <w:lvlJc w:val="left"/>
      <w:pPr>
        <w:tabs>
          <w:tab w:val="num" w:pos="3600"/>
        </w:tabs>
        <w:ind w:left="3600" w:hanging="360"/>
      </w:pPr>
      <w:rPr>
        <w:rFonts w:ascii="Symbol" w:hAnsi="Symbol" w:hint="default"/>
      </w:rPr>
    </w:lvl>
    <w:lvl w:ilvl="5" w:tplc="82EC19CE" w:tentative="1">
      <w:start w:val="1"/>
      <w:numFmt w:val="bullet"/>
      <w:lvlText w:val=""/>
      <w:lvlJc w:val="left"/>
      <w:pPr>
        <w:tabs>
          <w:tab w:val="num" w:pos="4320"/>
        </w:tabs>
        <w:ind w:left="4320" w:hanging="360"/>
      </w:pPr>
      <w:rPr>
        <w:rFonts w:ascii="Symbol" w:hAnsi="Symbol" w:hint="default"/>
      </w:rPr>
    </w:lvl>
    <w:lvl w:ilvl="6" w:tplc="7D3E390E" w:tentative="1">
      <w:start w:val="1"/>
      <w:numFmt w:val="bullet"/>
      <w:lvlText w:val=""/>
      <w:lvlJc w:val="left"/>
      <w:pPr>
        <w:tabs>
          <w:tab w:val="num" w:pos="5040"/>
        </w:tabs>
        <w:ind w:left="5040" w:hanging="360"/>
      </w:pPr>
      <w:rPr>
        <w:rFonts w:ascii="Symbol" w:hAnsi="Symbol" w:hint="default"/>
      </w:rPr>
    </w:lvl>
    <w:lvl w:ilvl="7" w:tplc="2D7446CA" w:tentative="1">
      <w:start w:val="1"/>
      <w:numFmt w:val="bullet"/>
      <w:lvlText w:val=""/>
      <w:lvlJc w:val="left"/>
      <w:pPr>
        <w:tabs>
          <w:tab w:val="num" w:pos="5760"/>
        </w:tabs>
        <w:ind w:left="5760" w:hanging="360"/>
      </w:pPr>
      <w:rPr>
        <w:rFonts w:ascii="Symbol" w:hAnsi="Symbol" w:hint="default"/>
      </w:rPr>
    </w:lvl>
    <w:lvl w:ilvl="8" w:tplc="219266C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724BC7"/>
    <w:multiLevelType w:val="hybridMultilevel"/>
    <w:tmpl w:val="B70A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780712F"/>
    <w:multiLevelType w:val="hybridMultilevel"/>
    <w:tmpl w:val="D56C1FE8"/>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02D46"/>
    <w:multiLevelType w:val="hybridMultilevel"/>
    <w:tmpl w:val="1A56CC16"/>
    <w:lvl w:ilvl="0" w:tplc="8126224A">
      <w:start w:val="1"/>
      <w:numFmt w:val="bullet"/>
      <w:lvlText w:val=""/>
      <w:lvlJc w:val="left"/>
      <w:pPr>
        <w:tabs>
          <w:tab w:val="num" w:pos="276"/>
        </w:tabs>
        <w:ind w:left="276" w:hanging="360"/>
      </w:pPr>
      <w:rPr>
        <w:rFonts w:ascii="Symbol" w:hAnsi="Symbol" w:hint="default"/>
        <w:sz w:val="20"/>
      </w:rPr>
    </w:lvl>
    <w:lvl w:ilvl="1" w:tplc="EAD0B186" w:tentative="1">
      <w:start w:val="1"/>
      <w:numFmt w:val="bullet"/>
      <w:lvlText w:val=""/>
      <w:lvlJc w:val="left"/>
      <w:pPr>
        <w:tabs>
          <w:tab w:val="num" w:pos="996"/>
        </w:tabs>
        <w:ind w:left="996" w:hanging="360"/>
      </w:pPr>
      <w:rPr>
        <w:rFonts w:ascii="Symbol" w:hAnsi="Symbol" w:hint="default"/>
        <w:sz w:val="20"/>
      </w:rPr>
    </w:lvl>
    <w:lvl w:ilvl="2" w:tplc="EF9CF912" w:tentative="1">
      <w:start w:val="1"/>
      <w:numFmt w:val="bullet"/>
      <w:lvlText w:val=""/>
      <w:lvlJc w:val="left"/>
      <w:pPr>
        <w:tabs>
          <w:tab w:val="num" w:pos="1716"/>
        </w:tabs>
        <w:ind w:left="1716" w:hanging="360"/>
      </w:pPr>
      <w:rPr>
        <w:rFonts w:ascii="Symbol" w:hAnsi="Symbol" w:hint="default"/>
        <w:sz w:val="20"/>
      </w:rPr>
    </w:lvl>
    <w:lvl w:ilvl="3" w:tplc="E3E2D8DE" w:tentative="1">
      <w:start w:val="1"/>
      <w:numFmt w:val="bullet"/>
      <w:lvlText w:val=""/>
      <w:lvlJc w:val="left"/>
      <w:pPr>
        <w:tabs>
          <w:tab w:val="num" w:pos="2436"/>
        </w:tabs>
        <w:ind w:left="2436" w:hanging="360"/>
      </w:pPr>
      <w:rPr>
        <w:rFonts w:ascii="Symbol" w:hAnsi="Symbol" w:hint="default"/>
        <w:sz w:val="20"/>
      </w:rPr>
    </w:lvl>
    <w:lvl w:ilvl="4" w:tplc="6C9C0C7E" w:tentative="1">
      <w:start w:val="1"/>
      <w:numFmt w:val="bullet"/>
      <w:lvlText w:val=""/>
      <w:lvlJc w:val="left"/>
      <w:pPr>
        <w:tabs>
          <w:tab w:val="num" w:pos="3156"/>
        </w:tabs>
        <w:ind w:left="3156" w:hanging="360"/>
      </w:pPr>
      <w:rPr>
        <w:rFonts w:ascii="Symbol" w:hAnsi="Symbol" w:hint="default"/>
        <w:sz w:val="20"/>
      </w:rPr>
    </w:lvl>
    <w:lvl w:ilvl="5" w:tplc="ACA0E09A" w:tentative="1">
      <w:start w:val="1"/>
      <w:numFmt w:val="bullet"/>
      <w:lvlText w:val=""/>
      <w:lvlJc w:val="left"/>
      <w:pPr>
        <w:tabs>
          <w:tab w:val="num" w:pos="3876"/>
        </w:tabs>
        <w:ind w:left="3876" w:hanging="360"/>
      </w:pPr>
      <w:rPr>
        <w:rFonts w:ascii="Symbol" w:hAnsi="Symbol" w:hint="default"/>
        <w:sz w:val="20"/>
      </w:rPr>
    </w:lvl>
    <w:lvl w:ilvl="6" w:tplc="17B86316" w:tentative="1">
      <w:start w:val="1"/>
      <w:numFmt w:val="bullet"/>
      <w:lvlText w:val=""/>
      <w:lvlJc w:val="left"/>
      <w:pPr>
        <w:tabs>
          <w:tab w:val="num" w:pos="4596"/>
        </w:tabs>
        <w:ind w:left="4596" w:hanging="360"/>
      </w:pPr>
      <w:rPr>
        <w:rFonts w:ascii="Symbol" w:hAnsi="Symbol" w:hint="default"/>
        <w:sz w:val="20"/>
      </w:rPr>
    </w:lvl>
    <w:lvl w:ilvl="7" w:tplc="C946F70C" w:tentative="1">
      <w:start w:val="1"/>
      <w:numFmt w:val="bullet"/>
      <w:lvlText w:val=""/>
      <w:lvlJc w:val="left"/>
      <w:pPr>
        <w:tabs>
          <w:tab w:val="num" w:pos="5316"/>
        </w:tabs>
        <w:ind w:left="5316" w:hanging="360"/>
      </w:pPr>
      <w:rPr>
        <w:rFonts w:ascii="Symbol" w:hAnsi="Symbol" w:hint="default"/>
        <w:sz w:val="20"/>
      </w:rPr>
    </w:lvl>
    <w:lvl w:ilvl="8" w:tplc="2C0C4828" w:tentative="1">
      <w:start w:val="1"/>
      <w:numFmt w:val="bullet"/>
      <w:lvlText w:val=""/>
      <w:lvlJc w:val="left"/>
      <w:pPr>
        <w:tabs>
          <w:tab w:val="num" w:pos="6036"/>
        </w:tabs>
        <w:ind w:left="6036" w:hanging="360"/>
      </w:pPr>
      <w:rPr>
        <w:rFonts w:ascii="Symbol" w:hAnsi="Symbol" w:hint="default"/>
        <w:sz w:val="20"/>
      </w:rPr>
    </w:lvl>
  </w:abstractNum>
  <w:num w:numId="1">
    <w:abstractNumId w:val="6"/>
  </w:num>
  <w:num w:numId="2">
    <w:abstractNumId w:val="7"/>
  </w:num>
  <w:num w:numId="3">
    <w:abstractNumId w:val="14"/>
  </w:num>
  <w:num w:numId="4">
    <w:abstractNumId w:val="22"/>
  </w:num>
  <w:num w:numId="5">
    <w:abstractNumId w:val="10"/>
  </w:num>
  <w:num w:numId="6">
    <w:abstractNumId w:val="33"/>
  </w:num>
  <w:num w:numId="7">
    <w:abstractNumId w:val="31"/>
  </w:num>
  <w:num w:numId="8">
    <w:abstractNumId w:val="24"/>
  </w:num>
  <w:num w:numId="9">
    <w:abstractNumId w:val="8"/>
  </w:num>
  <w:num w:numId="10">
    <w:abstractNumId w:val="29"/>
  </w:num>
  <w:num w:numId="11">
    <w:abstractNumId w:val="21"/>
  </w:num>
  <w:num w:numId="12">
    <w:abstractNumId w:val="27"/>
  </w:num>
  <w:num w:numId="13">
    <w:abstractNumId w:val="17"/>
  </w:num>
  <w:num w:numId="14">
    <w:abstractNumId w:val="2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5"/>
  </w:num>
  <w:num w:numId="20">
    <w:abstractNumId w:val="3"/>
  </w:num>
  <w:num w:numId="21">
    <w:abstractNumId w:val="1"/>
  </w:num>
  <w:num w:numId="22">
    <w:abstractNumId w:val="18"/>
  </w:num>
  <w:num w:numId="23">
    <w:abstractNumId w:val="30"/>
  </w:num>
  <w:num w:numId="24">
    <w:abstractNumId w:val="4"/>
  </w:num>
  <w:num w:numId="25">
    <w:abstractNumId w:val="12"/>
  </w:num>
  <w:num w:numId="26">
    <w:abstractNumId w:val="32"/>
  </w:num>
  <w:num w:numId="27">
    <w:abstractNumId w:val="5"/>
  </w:num>
  <w:num w:numId="28">
    <w:abstractNumId w:val="11"/>
  </w:num>
  <w:num w:numId="29">
    <w:abstractNumId w:val="34"/>
  </w:num>
  <w:num w:numId="30">
    <w:abstractNumId w:val="20"/>
  </w:num>
  <w:num w:numId="31">
    <w:abstractNumId w:val="28"/>
  </w:num>
  <w:num w:numId="32">
    <w:abstractNumId w:val="26"/>
  </w:num>
  <w:num w:numId="33">
    <w:abstractNumId w:val="25"/>
  </w:num>
  <w:num w:numId="34">
    <w:abstractNumId w:val="15"/>
  </w:num>
  <w:num w:numId="35">
    <w:abstractNumId w:val="13"/>
  </w:num>
  <w:num w:numId="3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4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0C82"/>
    <w:rsid w:val="00091233"/>
    <w:rsid w:val="00091A92"/>
    <w:rsid w:val="00093C49"/>
    <w:rsid w:val="00095A80"/>
    <w:rsid w:val="000973E1"/>
    <w:rsid w:val="000A1402"/>
    <w:rsid w:val="000A20BA"/>
    <w:rsid w:val="000A262C"/>
    <w:rsid w:val="000A2842"/>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492"/>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1EFF"/>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890"/>
    <w:rsid w:val="00115C88"/>
    <w:rsid w:val="0011644A"/>
    <w:rsid w:val="00117332"/>
    <w:rsid w:val="0011784B"/>
    <w:rsid w:val="001204DD"/>
    <w:rsid w:val="00121BF6"/>
    <w:rsid w:val="0012212C"/>
    <w:rsid w:val="00122839"/>
    <w:rsid w:val="00122B0C"/>
    <w:rsid w:val="001237AC"/>
    <w:rsid w:val="00124E12"/>
    <w:rsid w:val="00124E75"/>
    <w:rsid w:val="00125883"/>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5EA"/>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1AD2"/>
    <w:rsid w:val="00174FFD"/>
    <w:rsid w:val="001759CA"/>
    <w:rsid w:val="0017726A"/>
    <w:rsid w:val="00177D89"/>
    <w:rsid w:val="00177DD3"/>
    <w:rsid w:val="00177EB3"/>
    <w:rsid w:val="00180278"/>
    <w:rsid w:val="001807F2"/>
    <w:rsid w:val="0018161B"/>
    <w:rsid w:val="001818A7"/>
    <w:rsid w:val="001823B2"/>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6BF4"/>
    <w:rsid w:val="001972DA"/>
    <w:rsid w:val="001976AA"/>
    <w:rsid w:val="001A02F6"/>
    <w:rsid w:val="001A0606"/>
    <w:rsid w:val="001A15C6"/>
    <w:rsid w:val="001A16B5"/>
    <w:rsid w:val="001A39DD"/>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7E0C"/>
    <w:rsid w:val="001C0041"/>
    <w:rsid w:val="001C0674"/>
    <w:rsid w:val="001C1405"/>
    <w:rsid w:val="001C1B93"/>
    <w:rsid w:val="001C226F"/>
    <w:rsid w:val="001C5296"/>
    <w:rsid w:val="001C66AC"/>
    <w:rsid w:val="001C6754"/>
    <w:rsid w:val="001C6AE6"/>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2BD"/>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7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7AD"/>
    <w:rsid w:val="002C4842"/>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0E2"/>
    <w:rsid w:val="002F13C9"/>
    <w:rsid w:val="002F22FF"/>
    <w:rsid w:val="002F2D8F"/>
    <w:rsid w:val="002F5BE4"/>
    <w:rsid w:val="002F613F"/>
    <w:rsid w:val="002F695B"/>
    <w:rsid w:val="002F7128"/>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B17"/>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3F764D"/>
    <w:rsid w:val="004002B7"/>
    <w:rsid w:val="0040067D"/>
    <w:rsid w:val="00400F31"/>
    <w:rsid w:val="00401198"/>
    <w:rsid w:val="004023BA"/>
    <w:rsid w:val="0040473B"/>
    <w:rsid w:val="00406B4D"/>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3584F"/>
    <w:rsid w:val="00440FED"/>
    <w:rsid w:val="0044156B"/>
    <w:rsid w:val="00441B92"/>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342"/>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47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481"/>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01E"/>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DF3"/>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02E"/>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8EF"/>
    <w:rsid w:val="006619B0"/>
    <w:rsid w:val="00662012"/>
    <w:rsid w:val="00662543"/>
    <w:rsid w:val="006626D0"/>
    <w:rsid w:val="006628E9"/>
    <w:rsid w:val="006641F4"/>
    <w:rsid w:val="00664C93"/>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3D4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69E"/>
    <w:rsid w:val="00690E2E"/>
    <w:rsid w:val="006915D7"/>
    <w:rsid w:val="00692814"/>
    <w:rsid w:val="006932E7"/>
    <w:rsid w:val="00693347"/>
    <w:rsid w:val="0069334C"/>
    <w:rsid w:val="0069378B"/>
    <w:rsid w:val="00696CB3"/>
    <w:rsid w:val="00696D63"/>
    <w:rsid w:val="00697404"/>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6CB1"/>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92"/>
    <w:rsid w:val="007A43ED"/>
    <w:rsid w:val="007A4BDD"/>
    <w:rsid w:val="007A56AA"/>
    <w:rsid w:val="007A6CFD"/>
    <w:rsid w:val="007A72EE"/>
    <w:rsid w:val="007B0397"/>
    <w:rsid w:val="007B0ADB"/>
    <w:rsid w:val="007B26EE"/>
    <w:rsid w:val="007B3502"/>
    <w:rsid w:val="007B3E6D"/>
    <w:rsid w:val="007B44ED"/>
    <w:rsid w:val="007B491A"/>
    <w:rsid w:val="007B5370"/>
    <w:rsid w:val="007B61F5"/>
    <w:rsid w:val="007B63FA"/>
    <w:rsid w:val="007B6968"/>
    <w:rsid w:val="007B7496"/>
    <w:rsid w:val="007C0802"/>
    <w:rsid w:val="007C12BE"/>
    <w:rsid w:val="007C2739"/>
    <w:rsid w:val="007C4B0F"/>
    <w:rsid w:val="007C4DAD"/>
    <w:rsid w:val="007C5830"/>
    <w:rsid w:val="007C599E"/>
    <w:rsid w:val="007C5DB8"/>
    <w:rsid w:val="007C5DCE"/>
    <w:rsid w:val="007C6CA2"/>
    <w:rsid w:val="007C732B"/>
    <w:rsid w:val="007D05B2"/>
    <w:rsid w:val="007D05FA"/>
    <w:rsid w:val="007D0C44"/>
    <w:rsid w:val="007D1972"/>
    <w:rsid w:val="007D1F33"/>
    <w:rsid w:val="007D3307"/>
    <w:rsid w:val="007D54F8"/>
    <w:rsid w:val="007D5E27"/>
    <w:rsid w:val="007D6F64"/>
    <w:rsid w:val="007E1782"/>
    <w:rsid w:val="007E25AB"/>
    <w:rsid w:val="007E2F41"/>
    <w:rsid w:val="007E44FC"/>
    <w:rsid w:val="007E5750"/>
    <w:rsid w:val="007E5AC2"/>
    <w:rsid w:val="007E5F50"/>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586"/>
    <w:rsid w:val="00836B7A"/>
    <w:rsid w:val="00837B90"/>
    <w:rsid w:val="008409AA"/>
    <w:rsid w:val="00840A5C"/>
    <w:rsid w:val="00840FB8"/>
    <w:rsid w:val="00841FC5"/>
    <w:rsid w:val="00842E0C"/>
    <w:rsid w:val="0084301D"/>
    <w:rsid w:val="00843A7A"/>
    <w:rsid w:val="008447F5"/>
    <w:rsid w:val="00845896"/>
    <w:rsid w:val="00845BE9"/>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76809"/>
    <w:rsid w:val="00880EDF"/>
    <w:rsid w:val="008811FD"/>
    <w:rsid w:val="00882DE6"/>
    <w:rsid w:val="008838B1"/>
    <w:rsid w:val="00883A20"/>
    <w:rsid w:val="00883D4D"/>
    <w:rsid w:val="00884B59"/>
    <w:rsid w:val="008850BA"/>
    <w:rsid w:val="00885580"/>
    <w:rsid w:val="00885876"/>
    <w:rsid w:val="00886185"/>
    <w:rsid w:val="008861D9"/>
    <w:rsid w:val="0088638C"/>
    <w:rsid w:val="00886EDF"/>
    <w:rsid w:val="0088770C"/>
    <w:rsid w:val="008908E5"/>
    <w:rsid w:val="00891216"/>
    <w:rsid w:val="008922AA"/>
    <w:rsid w:val="008925E9"/>
    <w:rsid w:val="00892A97"/>
    <w:rsid w:val="00893DCF"/>
    <w:rsid w:val="00894B58"/>
    <w:rsid w:val="00894FDC"/>
    <w:rsid w:val="008957D3"/>
    <w:rsid w:val="00896414"/>
    <w:rsid w:val="008970FC"/>
    <w:rsid w:val="0089716F"/>
    <w:rsid w:val="00897C71"/>
    <w:rsid w:val="008A0F54"/>
    <w:rsid w:val="008A16F9"/>
    <w:rsid w:val="008A170F"/>
    <w:rsid w:val="008A1D3E"/>
    <w:rsid w:val="008A2F39"/>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BBF76"/>
    <w:rsid w:val="008C2CFD"/>
    <w:rsid w:val="008C3FDC"/>
    <w:rsid w:val="008C47AD"/>
    <w:rsid w:val="008C5160"/>
    <w:rsid w:val="008C5CAE"/>
    <w:rsid w:val="008C603A"/>
    <w:rsid w:val="008C71C8"/>
    <w:rsid w:val="008C72CE"/>
    <w:rsid w:val="008D167D"/>
    <w:rsid w:val="008D2D5A"/>
    <w:rsid w:val="008D3116"/>
    <w:rsid w:val="008D48A3"/>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B2F"/>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2748B"/>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D1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4D0E"/>
    <w:rsid w:val="00965970"/>
    <w:rsid w:val="00965C40"/>
    <w:rsid w:val="009666F0"/>
    <w:rsid w:val="00967354"/>
    <w:rsid w:val="00967F99"/>
    <w:rsid w:val="009713BF"/>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746"/>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B37"/>
    <w:rsid w:val="00A04D7E"/>
    <w:rsid w:val="00A04F16"/>
    <w:rsid w:val="00A051D9"/>
    <w:rsid w:val="00A05DF3"/>
    <w:rsid w:val="00A067F0"/>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845"/>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33D"/>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250"/>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230F"/>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1FC9"/>
    <w:rsid w:val="00AE2BED"/>
    <w:rsid w:val="00AE3D34"/>
    <w:rsid w:val="00AE3DE1"/>
    <w:rsid w:val="00AE5439"/>
    <w:rsid w:val="00AE61B2"/>
    <w:rsid w:val="00AE6789"/>
    <w:rsid w:val="00AE733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34B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12D"/>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72F"/>
    <w:rsid w:val="00B72A5B"/>
    <w:rsid w:val="00B72AA4"/>
    <w:rsid w:val="00B72B85"/>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5ED4"/>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1664"/>
    <w:rsid w:val="00C03309"/>
    <w:rsid w:val="00C0377F"/>
    <w:rsid w:val="00C037E0"/>
    <w:rsid w:val="00C054CC"/>
    <w:rsid w:val="00C06EDE"/>
    <w:rsid w:val="00C072FE"/>
    <w:rsid w:val="00C11015"/>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340"/>
    <w:rsid w:val="00C51C37"/>
    <w:rsid w:val="00C520B1"/>
    <w:rsid w:val="00C522D6"/>
    <w:rsid w:val="00C52C52"/>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AAD"/>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B9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38BB"/>
    <w:rsid w:val="00D14487"/>
    <w:rsid w:val="00D145D1"/>
    <w:rsid w:val="00D149EC"/>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4C"/>
    <w:rsid w:val="00D56B5F"/>
    <w:rsid w:val="00D57A3F"/>
    <w:rsid w:val="00D57AF0"/>
    <w:rsid w:val="00D60993"/>
    <w:rsid w:val="00D61815"/>
    <w:rsid w:val="00D627E3"/>
    <w:rsid w:val="00D62D9D"/>
    <w:rsid w:val="00D62ECD"/>
    <w:rsid w:val="00D64426"/>
    <w:rsid w:val="00D64475"/>
    <w:rsid w:val="00D650E6"/>
    <w:rsid w:val="00D65D78"/>
    <w:rsid w:val="00D6600D"/>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858"/>
    <w:rsid w:val="00DB6A80"/>
    <w:rsid w:val="00DB6C06"/>
    <w:rsid w:val="00DB7B06"/>
    <w:rsid w:val="00DC043D"/>
    <w:rsid w:val="00DC2610"/>
    <w:rsid w:val="00DC2D34"/>
    <w:rsid w:val="00DC2F89"/>
    <w:rsid w:val="00DC318A"/>
    <w:rsid w:val="00DC3833"/>
    <w:rsid w:val="00DC3A9D"/>
    <w:rsid w:val="00DC4004"/>
    <w:rsid w:val="00DC4243"/>
    <w:rsid w:val="00DC5584"/>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42CC"/>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5B1F"/>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A01"/>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527"/>
    <w:rsid w:val="00E817E0"/>
    <w:rsid w:val="00E821B6"/>
    <w:rsid w:val="00E82EE4"/>
    <w:rsid w:val="00E831E7"/>
    <w:rsid w:val="00E843B5"/>
    <w:rsid w:val="00E84A3B"/>
    <w:rsid w:val="00E85307"/>
    <w:rsid w:val="00E85B0A"/>
    <w:rsid w:val="00E85DF2"/>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B04"/>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8DE"/>
    <w:rsid w:val="00EB6D14"/>
    <w:rsid w:val="00EB7307"/>
    <w:rsid w:val="00EB772D"/>
    <w:rsid w:val="00EC14B0"/>
    <w:rsid w:val="00EC204E"/>
    <w:rsid w:val="00EC249E"/>
    <w:rsid w:val="00EC2CFF"/>
    <w:rsid w:val="00EC2DFB"/>
    <w:rsid w:val="00EC37EE"/>
    <w:rsid w:val="00EC3E67"/>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27D1"/>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162A"/>
    <w:rsid w:val="00F22183"/>
    <w:rsid w:val="00F2260F"/>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98C"/>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B7EB6"/>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F92"/>
    <w:rsid w:val="00FF5428"/>
    <w:rsid w:val="00FF54EB"/>
    <w:rsid w:val="00FF6822"/>
    <w:rsid w:val="00FF73D0"/>
    <w:rsid w:val="01AAEEF2"/>
    <w:rsid w:val="01AC2D60"/>
    <w:rsid w:val="036C710E"/>
    <w:rsid w:val="0406A1D7"/>
    <w:rsid w:val="040A21AF"/>
    <w:rsid w:val="0499BF24"/>
    <w:rsid w:val="05FF0115"/>
    <w:rsid w:val="06B1C7DA"/>
    <w:rsid w:val="06BA53E3"/>
    <w:rsid w:val="06C116FD"/>
    <w:rsid w:val="070064E9"/>
    <w:rsid w:val="07560FCF"/>
    <w:rsid w:val="07831558"/>
    <w:rsid w:val="07B39E99"/>
    <w:rsid w:val="07BA243F"/>
    <w:rsid w:val="0960B8B2"/>
    <w:rsid w:val="09864ED8"/>
    <w:rsid w:val="09C0678C"/>
    <w:rsid w:val="0A2B90F4"/>
    <w:rsid w:val="0A531494"/>
    <w:rsid w:val="0B7B0FD4"/>
    <w:rsid w:val="0C365EA4"/>
    <w:rsid w:val="0C7C81B0"/>
    <w:rsid w:val="0D0EDE05"/>
    <w:rsid w:val="0D423FC8"/>
    <w:rsid w:val="0DE61553"/>
    <w:rsid w:val="0DFDE896"/>
    <w:rsid w:val="0E29498A"/>
    <w:rsid w:val="0E63D3C4"/>
    <w:rsid w:val="0ED41F8D"/>
    <w:rsid w:val="0EFDD77C"/>
    <w:rsid w:val="0F0C63F5"/>
    <w:rsid w:val="0F280164"/>
    <w:rsid w:val="0F88C7F4"/>
    <w:rsid w:val="0FE63526"/>
    <w:rsid w:val="10E807B4"/>
    <w:rsid w:val="10FE28B3"/>
    <w:rsid w:val="11194638"/>
    <w:rsid w:val="116D670A"/>
    <w:rsid w:val="11A2E14B"/>
    <w:rsid w:val="1280D582"/>
    <w:rsid w:val="1328B26E"/>
    <w:rsid w:val="141204DA"/>
    <w:rsid w:val="14207197"/>
    <w:rsid w:val="14A054AA"/>
    <w:rsid w:val="14A7980B"/>
    <w:rsid w:val="14D8B77D"/>
    <w:rsid w:val="16343A3F"/>
    <w:rsid w:val="16512788"/>
    <w:rsid w:val="1701CF50"/>
    <w:rsid w:val="1703FA0C"/>
    <w:rsid w:val="176B25A9"/>
    <w:rsid w:val="1825846E"/>
    <w:rsid w:val="184204ED"/>
    <w:rsid w:val="1915AFB6"/>
    <w:rsid w:val="1A219784"/>
    <w:rsid w:val="1A482832"/>
    <w:rsid w:val="1C2DB5CF"/>
    <w:rsid w:val="1C726F4E"/>
    <w:rsid w:val="1CCEFC98"/>
    <w:rsid w:val="1CE1BC81"/>
    <w:rsid w:val="1D3F0ADE"/>
    <w:rsid w:val="1DBAFE4C"/>
    <w:rsid w:val="1E8211F6"/>
    <w:rsid w:val="1E97CC01"/>
    <w:rsid w:val="1F0D38D6"/>
    <w:rsid w:val="1F498425"/>
    <w:rsid w:val="1FAE4E7B"/>
    <w:rsid w:val="1FEF8707"/>
    <w:rsid w:val="2026C6B7"/>
    <w:rsid w:val="207C5373"/>
    <w:rsid w:val="20809F63"/>
    <w:rsid w:val="20B6CDF1"/>
    <w:rsid w:val="20C9F325"/>
    <w:rsid w:val="20EEC570"/>
    <w:rsid w:val="21A61277"/>
    <w:rsid w:val="223CB57D"/>
    <w:rsid w:val="22F5CBEC"/>
    <w:rsid w:val="2325766C"/>
    <w:rsid w:val="233FF8B8"/>
    <w:rsid w:val="23ABC6A4"/>
    <w:rsid w:val="23DF2196"/>
    <w:rsid w:val="244A96F8"/>
    <w:rsid w:val="2458508F"/>
    <w:rsid w:val="248414A5"/>
    <w:rsid w:val="25612092"/>
    <w:rsid w:val="2588937F"/>
    <w:rsid w:val="25D5658B"/>
    <w:rsid w:val="2627B220"/>
    <w:rsid w:val="2639CC63"/>
    <w:rsid w:val="264E85C3"/>
    <w:rsid w:val="266FE516"/>
    <w:rsid w:val="2717C92B"/>
    <w:rsid w:val="27A555CC"/>
    <w:rsid w:val="27B9D662"/>
    <w:rsid w:val="28CC2A15"/>
    <w:rsid w:val="2924E228"/>
    <w:rsid w:val="2947E9FF"/>
    <w:rsid w:val="296AAD09"/>
    <w:rsid w:val="2A307146"/>
    <w:rsid w:val="2A315D72"/>
    <w:rsid w:val="2AA3ECEF"/>
    <w:rsid w:val="2B936210"/>
    <w:rsid w:val="2C081102"/>
    <w:rsid w:val="2C4D859C"/>
    <w:rsid w:val="2C87A766"/>
    <w:rsid w:val="2CCCC7AE"/>
    <w:rsid w:val="2D667E6D"/>
    <w:rsid w:val="2D8B89D7"/>
    <w:rsid w:val="2E141D29"/>
    <w:rsid w:val="2F30754C"/>
    <w:rsid w:val="2F6639AC"/>
    <w:rsid w:val="2FE51534"/>
    <w:rsid w:val="301565CD"/>
    <w:rsid w:val="31C56060"/>
    <w:rsid w:val="32182866"/>
    <w:rsid w:val="32975CEE"/>
    <w:rsid w:val="32E85F75"/>
    <w:rsid w:val="330A0C68"/>
    <w:rsid w:val="33949CF5"/>
    <w:rsid w:val="33A4A8DC"/>
    <w:rsid w:val="34372C6C"/>
    <w:rsid w:val="3464471D"/>
    <w:rsid w:val="346901B8"/>
    <w:rsid w:val="34A681EF"/>
    <w:rsid w:val="350123A3"/>
    <w:rsid w:val="36CEDF1C"/>
    <w:rsid w:val="3709947C"/>
    <w:rsid w:val="372D5DF9"/>
    <w:rsid w:val="37F243E7"/>
    <w:rsid w:val="38076F22"/>
    <w:rsid w:val="38407FA1"/>
    <w:rsid w:val="38986477"/>
    <w:rsid w:val="38D43D2F"/>
    <w:rsid w:val="3A31BD87"/>
    <w:rsid w:val="3A4DB84D"/>
    <w:rsid w:val="3A873327"/>
    <w:rsid w:val="3A9BAB2D"/>
    <w:rsid w:val="3B12303E"/>
    <w:rsid w:val="3B6CD76C"/>
    <w:rsid w:val="3E038D88"/>
    <w:rsid w:val="3E61DC49"/>
    <w:rsid w:val="3F7CDF03"/>
    <w:rsid w:val="3F8AA7C7"/>
    <w:rsid w:val="4008D6ED"/>
    <w:rsid w:val="402B8C46"/>
    <w:rsid w:val="4070265E"/>
    <w:rsid w:val="407BB529"/>
    <w:rsid w:val="411D94BF"/>
    <w:rsid w:val="416979EA"/>
    <w:rsid w:val="41CA4D00"/>
    <w:rsid w:val="4204F716"/>
    <w:rsid w:val="42115FED"/>
    <w:rsid w:val="4289E8DE"/>
    <w:rsid w:val="42B6462D"/>
    <w:rsid w:val="42B66366"/>
    <w:rsid w:val="4300A28A"/>
    <w:rsid w:val="43C828B0"/>
    <w:rsid w:val="43E31DC9"/>
    <w:rsid w:val="4439A050"/>
    <w:rsid w:val="443D3201"/>
    <w:rsid w:val="44C7AF3F"/>
    <w:rsid w:val="44FC3CBD"/>
    <w:rsid w:val="4592DFDC"/>
    <w:rsid w:val="46A7B5C6"/>
    <w:rsid w:val="46A87EA7"/>
    <w:rsid w:val="471237B9"/>
    <w:rsid w:val="4724FB59"/>
    <w:rsid w:val="47ED3E0C"/>
    <w:rsid w:val="4864C39F"/>
    <w:rsid w:val="4885D5B0"/>
    <w:rsid w:val="48AC1F1E"/>
    <w:rsid w:val="48B6BE8E"/>
    <w:rsid w:val="48C8C21C"/>
    <w:rsid w:val="48CAD879"/>
    <w:rsid w:val="49093826"/>
    <w:rsid w:val="49336889"/>
    <w:rsid w:val="4A034E3B"/>
    <w:rsid w:val="4A2AA85C"/>
    <w:rsid w:val="4A351B87"/>
    <w:rsid w:val="4A532CC9"/>
    <w:rsid w:val="4BE8D622"/>
    <w:rsid w:val="4CD2C8FF"/>
    <w:rsid w:val="4CEF64AA"/>
    <w:rsid w:val="4D5F178A"/>
    <w:rsid w:val="4D62406C"/>
    <w:rsid w:val="4D641760"/>
    <w:rsid w:val="4E24536E"/>
    <w:rsid w:val="4F47E12C"/>
    <w:rsid w:val="4FC3917F"/>
    <w:rsid w:val="4FF9DF4D"/>
    <w:rsid w:val="508AE90D"/>
    <w:rsid w:val="510FCA6B"/>
    <w:rsid w:val="52562533"/>
    <w:rsid w:val="52ECCFA7"/>
    <w:rsid w:val="5372681D"/>
    <w:rsid w:val="53C8C3BE"/>
    <w:rsid w:val="552E02AD"/>
    <w:rsid w:val="558CAF5F"/>
    <w:rsid w:val="559CF565"/>
    <w:rsid w:val="56646D08"/>
    <w:rsid w:val="567380E6"/>
    <w:rsid w:val="5722E883"/>
    <w:rsid w:val="574EC407"/>
    <w:rsid w:val="576C7673"/>
    <w:rsid w:val="577ABB3F"/>
    <w:rsid w:val="578C81EA"/>
    <w:rsid w:val="578D3714"/>
    <w:rsid w:val="578E2DEE"/>
    <w:rsid w:val="57FB48B2"/>
    <w:rsid w:val="581E2CA2"/>
    <w:rsid w:val="583CB327"/>
    <w:rsid w:val="58E50950"/>
    <w:rsid w:val="591CF378"/>
    <w:rsid w:val="59236257"/>
    <w:rsid w:val="59268B70"/>
    <w:rsid w:val="592F9010"/>
    <w:rsid w:val="5953D3E9"/>
    <w:rsid w:val="59DEB329"/>
    <w:rsid w:val="5A09510C"/>
    <w:rsid w:val="5A1F6C83"/>
    <w:rsid w:val="5B1F9084"/>
    <w:rsid w:val="5B329F15"/>
    <w:rsid w:val="5B73DA29"/>
    <w:rsid w:val="5B7ECE71"/>
    <w:rsid w:val="5C07BE12"/>
    <w:rsid w:val="5D1BD8DD"/>
    <w:rsid w:val="5DDAE991"/>
    <w:rsid w:val="5E39F18E"/>
    <w:rsid w:val="5E691553"/>
    <w:rsid w:val="5E7FA919"/>
    <w:rsid w:val="5EEFC058"/>
    <w:rsid w:val="5F831C3B"/>
    <w:rsid w:val="5FB367A3"/>
    <w:rsid w:val="601429BD"/>
    <w:rsid w:val="60176274"/>
    <w:rsid w:val="60417B16"/>
    <w:rsid w:val="60757623"/>
    <w:rsid w:val="60BFB52A"/>
    <w:rsid w:val="616465FB"/>
    <w:rsid w:val="621751B3"/>
    <w:rsid w:val="62470F64"/>
    <w:rsid w:val="627F4588"/>
    <w:rsid w:val="6361E8DA"/>
    <w:rsid w:val="6383B2B3"/>
    <w:rsid w:val="63FE0E5E"/>
    <w:rsid w:val="64E882BE"/>
    <w:rsid w:val="655041E4"/>
    <w:rsid w:val="655741C0"/>
    <w:rsid w:val="6566B601"/>
    <w:rsid w:val="6596CC6A"/>
    <w:rsid w:val="65FA20B1"/>
    <w:rsid w:val="661D2E44"/>
    <w:rsid w:val="66224DDF"/>
    <w:rsid w:val="66276B33"/>
    <w:rsid w:val="66740B0C"/>
    <w:rsid w:val="66D0F38F"/>
    <w:rsid w:val="66FF782B"/>
    <w:rsid w:val="6700201C"/>
    <w:rsid w:val="67205F1A"/>
    <w:rsid w:val="672BEDA5"/>
    <w:rsid w:val="68325CFE"/>
    <w:rsid w:val="68D092B6"/>
    <w:rsid w:val="695A62B8"/>
    <w:rsid w:val="6A5463FA"/>
    <w:rsid w:val="6B76D894"/>
    <w:rsid w:val="6BB1B03A"/>
    <w:rsid w:val="6C273A3A"/>
    <w:rsid w:val="6C2AD5E9"/>
    <w:rsid w:val="6C487DC0"/>
    <w:rsid w:val="6C4C7311"/>
    <w:rsid w:val="6D002D81"/>
    <w:rsid w:val="6D7AFC79"/>
    <w:rsid w:val="6DCE0266"/>
    <w:rsid w:val="6F017132"/>
    <w:rsid w:val="6F15181F"/>
    <w:rsid w:val="6F2EE974"/>
    <w:rsid w:val="6F6E288A"/>
    <w:rsid w:val="6F9B6E45"/>
    <w:rsid w:val="6FDB62BE"/>
    <w:rsid w:val="6FE69683"/>
    <w:rsid w:val="701B3BE7"/>
    <w:rsid w:val="70214CAD"/>
    <w:rsid w:val="7024BEC0"/>
    <w:rsid w:val="72146DBB"/>
    <w:rsid w:val="72495E88"/>
    <w:rsid w:val="72654683"/>
    <w:rsid w:val="730CFBD0"/>
    <w:rsid w:val="73F31950"/>
    <w:rsid w:val="740C7680"/>
    <w:rsid w:val="740CD04C"/>
    <w:rsid w:val="74615530"/>
    <w:rsid w:val="748539F2"/>
    <w:rsid w:val="74A11056"/>
    <w:rsid w:val="753A2DF0"/>
    <w:rsid w:val="754C30C5"/>
    <w:rsid w:val="7572CF84"/>
    <w:rsid w:val="7572F184"/>
    <w:rsid w:val="7596BB14"/>
    <w:rsid w:val="7609B8DD"/>
    <w:rsid w:val="760D654E"/>
    <w:rsid w:val="770A784C"/>
    <w:rsid w:val="77D6EBC8"/>
    <w:rsid w:val="781ED33A"/>
    <w:rsid w:val="783EAE97"/>
    <w:rsid w:val="7861DFF9"/>
    <w:rsid w:val="78658F0D"/>
    <w:rsid w:val="78A85DED"/>
    <w:rsid w:val="78AD21CB"/>
    <w:rsid w:val="78C431AB"/>
    <w:rsid w:val="79221B3C"/>
    <w:rsid w:val="793BA90F"/>
    <w:rsid w:val="794DB1ED"/>
    <w:rsid w:val="7A1E9358"/>
    <w:rsid w:val="7B1C2C1C"/>
    <w:rsid w:val="7B77501E"/>
    <w:rsid w:val="7BD3932F"/>
    <w:rsid w:val="7C1488A0"/>
    <w:rsid w:val="7C901131"/>
    <w:rsid w:val="7CA925C1"/>
    <w:rsid w:val="7CB33F3D"/>
    <w:rsid w:val="7CEEF4C9"/>
    <w:rsid w:val="7D949928"/>
    <w:rsid w:val="7DD448E5"/>
    <w:rsid w:val="7E80524B"/>
    <w:rsid w:val="7E970DAE"/>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5"/>
    <o:shapelayout v:ext="edit">
      <o:idmap v:ext="edit" data="1"/>
    </o:shapelayout>
  </w:shapeDefaults>
  <w:decimalSymbol w:val="."/>
  <w:listSeparator w:val=","/>
  <w14:docId w14:val="30E0293E"/>
  <w15:docId w15:val="{45A9D1BE-9F38-4551-92DA-5DEA395AA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347419">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374365">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8817520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200937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876107">
      <w:bodyDiv w:val="1"/>
      <w:marLeft w:val="0"/>
      <w:marRight w:val="0"/>
      <w:marTop w:val="0"/>
      <w:marBottom w:val="0"/>
      <w:divBdr>
        <w:top w:val="none" w:sz="0" w:space="0" w:color="auto"/>
        <w:left w:val="none" w:sz="0" w:space="0" w:color="auto"/>
        <w:bottom w:val="none" w:sz="0" w:space="0" w:color="auto"/>
        <w:right w:val="none" w:sz="0" w:space="0" w:color="auto"/>
      </w:divBdr>
      <w:divsChild>
        <w:div w:id="398748138">
          <w:marLeft w:val="1166"/>
          <w:marRight w:val="0"/>
          <w:marTop w:val="0"/>
          <w:marBottom w:val="0"/>
          <w:divBdr>
            <w:top w:val="none" w:sz="0" w:space="0" w:color="auto"/>
            <w:left w:val="none" w:sz="0" w:space="0" w:color="auto"/>
            <w:bottom w:val="none" w:sz="0" w:space="0" w:color="auto"/>
            <w:right w:val="none" w:sz="0" w:space="0" w:color="auto"/>
          </w:divBdr>
        </w:div>
        <w:div w:id="653067678">
          <w:marLeft w:val="1166"/>
          <w:marRight w:val="0"/>
          <w:marTop w:val="0"/>
          <w:marBottom w:val="0"/>
          <w:divBdr>
            <w:top w:val="none" w:sz="0" w:space="0" w:color="auto"/>
            <w:left w:val="none" w:sz="0" w:space="0" w:color="auto"/>
            <w:bottom w:val="none" w:sz="0" w:space="0" w:color="auto"/>
            <w:right w:val="none" w:sz="0" w:space="0" w:color="auto"/>
          </w:divBdr>
        </w:div>
        <w:div w:id="653678465">
          <w:marLeft w:val="1800"/>
          <w:marRight w:val="0"/>
          <w:marTop w:val="0"/>
          <w:marBottom w:val="0"/>
          <w:divBdr>
            <w:top w:val="none" w:sz="0" w:space="0" w:color="auto"/>
            <w:left w:val="none" w:sz="0" w:space="0" w:color="auto"/>
            <w:bottom w:val="none" w:sz="0" w:space="0" w:color="auto"/>
            <w:right w:val="none" w:sz="0" w:space="0" w:color="auto"/>
          </w:divBdr>
        </w:div>
        <w:div w:id="1015381609">
          <w:marLeft w:val="1166"/>
          <w:marRight w:val="0"/>
          <w:marTop w:val="0"/>
          <w:marBottom w:val="0"/>
          <w:divBdr>
            <w:top w:val="none" w:sz="0" w:space="0" w:color="auto"/>
            <w:left w:val="none" w:sz="0" w:space="0" w:color="auto"/>
            <w:bottom w:val="none" w:sz="0" w:space="0" w:color="auto"/>
            <w:right w:val="none" w:sz="0" w:space="0" w:color="auto"/>
          </w:divBdr>
        </w:div>
        <w:div w:id="1119690711">
          <w:marLeft w:val="1166"/>
          <w:marRight w:val="0"/>
          <w:marTop w:val="0"/>
          <w:marBottom w:val="0"/>
          <w:divBdr>
            <w:top w:val="none" w:sz="0" w:space="0" w:color="auto"/>
            <w:left w:val="none" w:sz="0" w:space="0" w:color="auto"/>
            <w:bottom w:val="none" w:sz="0" w:space="0" w:color="auto"/>
            <w:right w:val="none" w:sz="0" w:space="0" w:color="auto"/>
          </w:divBdr>
        </w:div>
        <w:div w:id="1748309663">
          <w:marLeft w:val="1166"/>
          <w:marRight w:val="0"/>
          <w:marTop w:val="0"/>
          <w:marBottom w:val="0"/>
          <w:divBdr>
            <w:top w:val="none" w:sz="0" w:space="0" w:color="auto"/>
            <w:left w:val="none" w:sz="0" w:space="0" w:color="auto"/>
            <w:bottom w:val="none" w:sz="0" w:space="0" w:color="auto"/>
            <w:right w:val="none" w:sz="0" w:space="0" w:color="auto"/>
          </w:divBdr>
        </w:div>
        <w:div w:id="1816605380">
          <w:marLeft w:val="547"/>
          <w:marRight w:val="0"/>
          <w:marTop w:val="0"/>
          <w:marBottom w:val="0"/>
          <w:divBdr>
            <w:top w:val="none" w:sz="0" w:space="0" w:color="auto"/>
            <w:left w:val="none" w:sz="0" w:space="0" w:color="auto"/>
            <w:bottom w:val="none" w:sz="0" w:space="0" w:color="auto"/>
            <w:right w:val="none" w:sz="0" w:space="0" w:color="auto"/>
          </w:divBdr>
        </w:div>
        <w:div w:id="2093162604">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953587">
      <w:bodyDiv w:val="1"/>
      <w:marLeft w:val="0"/>
      <w:marRight w:val="0"/>
      <w:marTop w:val="0"/>
      <w:marBottom w:val="0"/>
      <w:divBdr>
        <w:top w:val="none" w:sz="0" w:space="0" w:color="auto"/>
        <w:left w:val="none" w:sz="0" w:space="0" w:color="auto"/>
        <w:bottom w:val="none" w:sz="0" w:space="0" w:color="auto"/>
        <w:right w:val="none" w:sz="0" w:space="0" w:color="auto"/>
      </w:divBdr>
      <w:divsChild>
        <w:div w:id="1949581573">
          <w:marLeft w:val="562"/>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848574">
      <w:bodyDiv w:val="1"/>
      <w:marLeft w:val="0"/>
      <w:marRight w:val="0"/>
      <w:marTop w:val="0"/>
      <w:marBottom w:val="0"/>
      <w:divBdr>
        <w:top w:val="none" w:sz="0" w:space="0" w:color="auto"/>
        <w:left w:val="none" w:sz="0" w:space="0" w:color="auto"/>
        <w:bottom w:val="none" w:sz="0" w:space="0" w:color="auto"/>
        <w:right w:val="none" w:sz="0" w:space="0" w:color="auto"/>
      </w:divBdr>
      <w:divsChild>
        <w:div w:id="729042054">
          <w:marLeft w:val="547"/>
          <w:marRight w:val="0"/>
          <w:marTop w:val="0"/>
          <w:marBottom w:val="0"/>
          <w:divBdr>
            <w:top w:val="none" w:sz="0" w:space="0" w:color="auto"/>
            <w:left w:val="none" w:sz="0" w:space="0" w:color="auto"/>
            <w:bottom w:val="none" w:sz="0" w:space="0" w:color="auto"/>
            <w:right w:val="none" w:sz="0" w:space="0" w:color="auto"/>
          </w:divBdr>
        </w:div>
        <w:div w:id="798453901">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77802270">
      <w:bodyDiv w:val="1"/>
      <w:marLeft w:val="0"/>
      <w:marRight w:val="0"/>
      <w:marTop w:val="0"/>
      <w:marBottom w:val="0"/>
      <w:divBdr>
        <w:top w:val="none" w:sz="0" w:space="0" w:color="auto"/>
        <w:left w:val="none" w:sz="0" w:space="0" w:color="auto"/>
        <w:bottom w:val="none" w:sz="0" w:space="0" w:color="auto"/>
        <w:right w:val="none" w:sz="0" w:space="0" w:color="auto"/>
      </w:divBdr>
      <w:divsChild>
        <w:div w:id="179204178">
          <w:marLeft w:val="547"/>
          <w:marRight w:val="0"/>
          <w:marTop w:val="60"/>
          <w:marBottom w:val="0"/>
          <w:divBdr>
            <w:top w:val="none" w:sz="0" w:space="0" w:color="auto"/>
            <w:left w:val="none" w:sz="0" w:space="0" w:color="auto"/>
            <w:bottom w:val="none" w:sz="0" w:space="0" w:color="auto"/>
            <w:right w:val="none" w:sz="0" w:space="0" w:color="auto"/>
          </w:divBdr>
        </w:div>
        <w:div w:id="196434453">
          <w:marLeft w:val="1800"/>
          <w:marRight w:val="0"/>
          <w:marTop w:val="60"/>
          <w:marBottom w:val="0"/>
          <w:divBdr>
            <w:top w:val="none" w:sz="0" w:space="0" w:color="auto"/>
            <w:left w:val="none" w:sz="0" w:space="0" w:color="auto"/>
            <w:bottom w:val="none" w:sz="0" w:space="0" w:color="auto"/>
            <w:right w:val="none" w:sz="0" w:space="0" w:color="auto"/>
          </w:divBdr>
        </w:div>
        <w:div w:id="216554826">
          <w:marLeft w:val="1166"/>
          <w:marRight w:val="0"/>
          <w:marTop w:val="60"/>
          <w:marBottom w:val="0"/>
          <w:divBdr>
            <w:top w:val="none" w:sz="0" w:space="0" w:color="auto"/>
            <w:left w:val="none" w:sz="0" w:space="0" w:color="auto"/>
            <w:bottom w:val="none" w:sz="0" w:space="0" w:color="auto"/>
            <w:right w:val="none" w:sz="0" w:space="0" w:color="auto"/>
          </w:divBdr>
        </w:div>
        <w:div w:id="272901332">
          <w:marLeft w:val="1166"/>
          <w:marRight w:val="0"/>
          <w:marTop w:val="60"/>
          <w:marBottom w:val="0"/>
          <w:divBdr>
            <w:top w:val="none" w:sz="0" w:space="0" w:color="auto"/>
            <w:left w:val="none" w:sz="0" w:space="0" w:color="auto"/>
            <w:bottom w:val="none" w:sz="0" w:space="0" w:color="auto"/>
            <w:right w:val="none" w:sz="0" w:space="0" w:color="auto"/>
          </w:divBdr>
        </w:div>
        <w:div w:id="497503155">
          <w:marLeft w:val="1166"/>
          <w:marRight w:val="0"/>
          <w:marTop w:val="60"/>
          <w:marBottom w:val="0"/>
          <w:divBdr>
            <w:top w:val="none" w:sz="0" w:space="0" w:color="auto"/>
            <w:left w:val="none" w:sz="0" w:space="0" w:color="auto"/>
            <w:bottom w:val="none" w:sz="0" w:space="0" w:color="auto"/>
            <w:right w:val="none" w:sz="0" w:space="0" w:color="auto"/>
          </w:divBdr>
        </w:div>
        <w:div w:id="578487557">
          <w:marLeft w:val="1166"/>
          <w:marRight w:val="0"/>
          <w:marTop w:val="60"/>
          <w:marBottom w:val="0"/>
          <w:divBdr>
            <w:top w:val="none" w:sz="0" w:space="0" w:color="auto"/>
            <w:left w:val="none" w:sz="0" w:space="0" w:color="auto"/>
            <w:bottom w:val="none" w:sz="0" w:space="0" w:color="auto"/>
            <w:right w:val="none" w:sz="0" w:space="0" w:color="auto"/>
          </w:divBdr>
        </w:div>
        <w:div w:id="597716307">
          <w:marLeft w:val="1800"/>
          <w:marRight w:val="0"/>
          <w:marTop w:val="60"/>
          <w:marBottom w:val="0"/>
          <w:divBdr>
            <w:top w:val="none" w:sz="0" w:space="0" w:color="auto"/>
            <w:left w:val="none" w:sz="0" w:space="0" w:color="auto"/>
            <w:bottom w:val="none" w:sz="0" w:space="0" w:color="auto"/>
            <w:right w:val="none" w:sz="0" w:space="0" w:color="auto"/>
          </w:divBdr>
        </w:div>
        <w:div w:id="896015851">
          <w:marLeft w:val="547"/>
          <w:marRight w:val="0"/>
          <w:marTop w:val="60"/>
          <w:marBottom w:val="0"/>
          <w:divBdr>
            <w:top w:val="none" w:sz="0" w:space="0" w:color="auto"/>
            <w:left w:val="none" w:sz="0" w:space="0" w:color="auto"/>
            <w:bottom w:val="none" w:sz="0" w:space="0" w:color="auto"/>
            <w:right w:val="none" w:sz="0" w:space="0" w:color="auto"/>
          </w:divBdr>
        </w:div>
        <w:div w:id="1065182386">
          <w:marLeft w:val="1166"/>
          <w:marRight w:val="0"/>
          <w:marTop w:val="60"/>
          <w:marBottom w:val="0"/>
          <w:divBdr>
            <w:top w:val="none" w:sz="0" w:space="0" w:color="auto"/>
            <w:left w:val="none" w:sz="0" w:space="0" w:color="auto"/>
            <w:bottom w:val="none" w:sz="0" w:space="0" w:color="auto"/>
            <w:right w:val="none" w:sz="0" w:space="0" w:color="auto"/>
          </w:divBdr>
        </w:div>
        <w:div w:id="1071538031">
          <w:marLeft w:val="1166"/>
          <w:marRight w:val="0"/>
          <w:marTop w:val="60"/>
          <w:marBottom w:val="0"/>
          <w:divBdr>
            <w:top w:val="none" w:sz="0" w:space="0" w:color="auto"/>
            <w:left w:val="none" w:sz="0" w:space="0" w:color="auto"/>
            <w:bottom w:val="none" w:sz="0" w:space="0" w:color="auto"/>
            <w:right w:val="none" w:sz="0" w:space="0" w:color="auto"/>
          </w:divBdr>
        </w:div>
        <w:div w:id="1248349315">
          <w:marLeft w:val="1800"/>
          <w:marRight w:val="0"/>
          <w:marTop w:val="60"/>
          <w:marBottom w:val="0"/>
          <w:divBdr>
            <w:top w:val="none" w:sz="0" w:space="0" w:color="auto"/>
            <w:left w:val="none" w:sz="0" w:space="0" w:color="auto"/>
            <w:bottom w:val="none" w:sz="0" w:space="0" w:color="auto"/>
            <w:right w:val="none" w:sz="0" w:space="0" w:color="auto"/>
          </w:divBdr>
        </w:div>
        <w:div w:id="1559050265">
          <w:marLeft w:val="1800"/>
          <w:marRight w:val="0"/>
          <w:marTop w:val="60"/>
          <w:marBottom w:val="0"/>
          <w:divBdr>
            <w:top w:val="none" w:sz="0" w:space="0" w:color="auto"/>
            <w:left w:val="none" w:sz="0" w:space="0" w:color="auto"/>
            <w:bottom w:val="none" w:sz="0" w:space="0" w:color="auto"/>
            <w:right w:val="none" w:sz="0" w:space="0" w:color="auto"/>
          </w:divBdr>
        </w:div>
        <w:div w:id="1617830699">
          <w:marLeft w:val="1166"/>
          <w:marRight w:val="0"/>
          <w:marTop w:val="6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3157975">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3913513">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3482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069658">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88136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6297876">
      <w:bodyDiv w:val="1"/>
      <w:marLeft w:val="0"/>
      <w:marRight w:val="0"/>
      <w:marTop w:val="0"/>
      <w:marBottom w:val="0"/>
      <w:divBdr>
        <w:top w:val="none" w:sz="0" w:space="0" w:color="auto"/>
        <w:left w:val="none" w:sz="0" w:space="0" w:color="auto"/>
        <w:bottom w:val="none" w:sz="0" w:space="0" w:color="auto"/>
        <w:right w:val="none" w:sz="0" w:space="0" w:color="auto"/>
      </w:divBdr>
      <w:divsChild>
        <w:div w:id="277759037">
          <w:marLeft w:val="547"/>
          <w:marRight w:val="0"/>
          <w:marTop w:val="0"/>
          <w:marBottom w:val="0"/>
          <w:divBdr>
            <w:top w:val="none" w:sz="0" w:space="0" w:color="auto"/>
            <w:left w:val="none" w:sz="0" w:space="0" w:color="auto"/>
            <w:bottom w:val="none" w:sz="0" w:space="0" w:color="auto"/>
            <w:right w:val="none" w:sz="0" w:space="0" w:color="auto"/>
          </w:divBdr>
        </w:div>
        <w:div w:id="1535189191">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545a183fdbc149de"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5AIRPNAIUNRU-1830940522-8841</_dlc_DocId>
    <_dlc_DocIdUrl xmlns="71c5aaf6-e6ce-465b-b873-5148d2a4c105">
      <Url>https://nokia.sharepoint.com/sites/c5g/5gradio/_layouts/15/DocIdRedir.aspx?ID=5AIRPNAIUNRU-1830940522-8841</Url>
      <Description>5AIRPNAIUNRU-1830940522-8841</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D2925-D5CB-4511-9CAD-C61E52364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openxmlformats.org/package/2006/metadata/core-properti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ebabf6ce-2443-438c-9946-ecc878e7654a"/>
    <ds:schemaRef ds:uri="95d2e41d-1f11-4347-bb1c-11d6a32975dd"/>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DC1965D-FC88-4D91-AC43-C9DE8706AA9E}">
  <ds:schemaRefs>
    <ds:schemaRef ds:uri="http://schemas.microsoft.com/sharepoint/events"/>
  </ds:schemaRefs>
</ds:datastoreItem>
</file>

<file path=customXml/itemProps6.xml><?xml version="1.0" encoding="utf-8"?>
<ds:datastoreItem xmlns:ds="http://schemas.openxmlformats.org/officeDocument/2006/customXml" ds:itemID="{015D281D-F430-4174-B225-4A92BA2F7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8</Pages>
  <Words>2281</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cp:revision>
  <cp:lastPrinted>2019-03-28T09:37:00Z</cp:lastPrinted>
  <dcterms:created xsi:type="dcterms:W3CDTF">2020-10-16T16:00:00Z</dcterms:created>
  <dcterms:modified xsi:type="dcterms:W3CDTF">2020-10-16T16:05:00Z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7f4f6e8f-9dd2-47ac-aafd-087426d60cd1</vt:lpwstr>
  </property>
  <property fmtid="{D5CDD505-2E9C-101B-9397-08002B2CF9AE}" pid="9" name="AuthorIds_UIVersion_2048">
    <vt:lpwstr>14130</vt:lpwstr>
  </property>
  <property fmtid="{D5CDD505-2E9C-101B-9397-08002B2CF9AE}" pid="10" name="AuthorIds_UIVersion_512">
    <vt:lpwstr>14130</vt:lpwstr>
  </property>
</Properties>
</file>